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ascii="黑体" w:hAnsi="黑体" w:eastAsia="黑体"/>
          <w:sz w:val="32"/>
          <w:szCs w:val="32"/>
        </w:rPr>
      </w:pPr>
    </w:p>
    <w:p>
      <w:pPr>
        <w:snapToGrid w:val="0"/>
        <w:spacing w:line="570" w:lineRule="exact"/>
        <w:rPr>
          <w:rFonts w:ascii="黑体" w:hAnsi="黑体" w:eastAsia="黑体"/>
          <w:sz w:val="32"/>
          <w:szCs w:val="32"/>
        </w:rPr>
      </w:pPr>
    </w:p>
    <w:p>
      <w:pPr>
        <w:snapToGrid w:val="0"/>
        <w:spacing w:line="570" w:lineRule="exact"/>
        <w:rPr>
          <w:rFonts w:ascii="黑体" w:hAnsi="黑体" w:eastAsia="黑体"/>
          <w:sz w:val="32"/>
          <w:szCs w:val="32"/>
        </w:rPr>
      </w:pPr>
    </w:p>
    <w:p>
      <w:pPr>
        <w:tabs>
          <w:tab w:val="left" w:pos="1974"/>
        </w:tabs>
        <w:ind w:right="-86" w:rightChars="-41"/>
        <w:jc w:val="center"/>
        <w:rPr>
          <w:rFonts w:ascii="方正小标宋简体" w:eastAsia="方正小标宋简体"/>
          <w:b/>
          <w:color w:val="FF0000"/>
          <w:spacing w:val="3"/>
          <w:w w:val="70"/>
          <w:sz w:val="100"/>
          <w:szCs w:val="100"/>
        </w:rPr>
      </w:pPr>
      <w:r>
        <w:rPr>
          <w:rFonts w:hint="eastAsia" w:ascii="方正小标宋简体" w:eastAsia="方正小标宋简体"/>
          <w:b/>
          <w:color w:val="FF0000"/>
          <w:spacing w:val="3"/>
          <w:w w:val="70"/>
          <w:sz w:val="100"/>
          <w:szCs w:val="100"/>
        </w:rPr>
        <w:t>常州市金坛第五初级中学</w:t>
      </w:r>
    </w:p>
    <w:p>
      <w:pPr>
        <w:adjustRightInd w:val="0"/>
        <w:snapToGrid w:val="0"/>
        <w:rPr>
          <w:rFonts w:ascii="黑体" w:hAnsi="黑体" w:eastAsia="黑体"/>
          <w:sz w:val="32"/>
          <w:szCs w:val="32"/>
        </w:rPr>
      </w:pPr>
    </w:p>
    <w:p>
      <w:pPr>
        <w:adjustRightInd w:val="0"/>
        <w:snapToGrid w:val="0"/>
        <w:spacing w:line="570" w:lineRule="exact"/>
        <w:ind w:left="210" w:leftChars="100" w:right="210" w:rightChars="100"/>
        <w:jc w:val="center"/>
        <w:rPr>
          <w:rFonts w:ascii="仿宋_GB2312" w:hAnsi="黑体" w:eastAsia="仿宋_GB2312"/>
          <w:sz w:val="32"/>
          <w:szCs w:val="32"/>
        </w:rPr>
      </w:pPr>
      <w:r>
        <w:rPr>
          <w:rFonts w:hint="eastAsia" w:ascii="仿宋_GB2312" w:hAnsi="黑体" w:eastAsia="仿宋_GB2312"/>
          <w:sz w:val="32"/>
          <w:szCs w:val="32"/>
        </w:rPr>
        <w:t>坛五字〔</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rPr>
        <w:t xml:space="preserve"> </w:t>
      </w:r>
      <w:r>
        <w:rPr>
          <w:rFonts w:hint="eastAsia" w:ascii="仿宋_GB2312" w:hAnsi="黑体" w:eastAsia="仿宋_GB2312"/>
          <w:sz w:val="32"/>
          <w:szCs w:val="32"/>
        </w:rPr>
        <w:t>1</w:t>
      </w:r>
      <w:r>
        <w:rPr>
          <w:rFonts w:hint="eastAsia" w:ascii="仿宋_GB2312" w:hAnsi="黑体" w:eastAsia="仿宋_GB2312"/>
          <w:sz w:val="32"/>
          <w:szCs w:val="32"/>
          <w:lang w:val="en-US" w:eastAsia="zh-CN"/>
        </w:rPr>
        <w:t>2</w:t>
      </w:r>
      <w:r>
        <w:rPr>
          <w:rFonts w:hint="eastAsia" w:ascii="仿宋_GB2312" w:hAnsi="黑体" w:eastAsia="仿宋_GB2312"/>
          <w:sz w:val="32"/>
          <w:szCs w:val="32"/>
        </w:rPr>
        <w:t xml:space="preserve"> 号</w:t>
      </w:r>
    </w:p>
    <w:p>
      <w:pPr>
        <w:adjustRightInd w:val="0"/>
        <w:snapToGrid w:val="0"/>
        <w:spacing w:line="570" w:lineRule="exact"/>
        <w:rPr>
          <w:rFonts w:ascii="黑体" w:hAnsi="黑体" w:eastAsia="黑体"/>
          <w:sz w:val="32"/>
          <w:szCs w:val="32"/>
        </w:rPr>
      </w:pPr>
      <w:r>
        <w:rPr>
          <w:rFonts w:ascii="黑体" w:hAnsi="黑体" w:eastAsia="黑体"/>
          <w:sz w:val="32"/>
          <w:szCs w:val="32"/>
        </w:rPr>
        <w:pict>
          <v:shape id="直接箭头连接符 1" o:spid="_x0000_s1026" o:spt="32" type="#_x0000_t32" style="position:absolute;left:0pt;margin-left:0.55pt;margin-top:6.05pt;height:1.15pt;width:442.2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YvRQIAAEw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">
            <v:path arrowok="t"/>
            <v:fill on="f" focussize="0,0"/>
            <v:stroke weight="2pt" color="#FF0000"/>
            <v:imagedata o:title=""/>
            <o:lock v:ext="edit"/>
          </v:shape>
        </w:pict>
      </w:r>
    </w:p>
    <w:p>
      <w:pPr>
        <w:adjustRightInd w:val="0"/>
        <w:snapToGrid w:val="0"/>
        <w:spacing w:line="570" w:lineRule="exact"/>
        <w:contextualSpacing/>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关于组织全</w:t>
      </w:r>
      <w:r>
        <w:rPr>
          <w:rFonts w:hint="eastAsia" w:ascii="方正小标宋简体" w:hAnsi="黑体" w:eastAsia="方正小标宋简体"/>
          <w:sz w:val="44"/>
          <w:szCs w:val="44"/>
          <w:lang w:val="en-US" w:eastAsia="zh-CN"/>
        </w:rPr>
        <w:t>校青年</w:t>
      </w:r>
      <w:r>
        <w:rPr>
          <w:rFonts w:hint="eastAsia" w:ascii="方正小标宋简体" w:hAnsi="黑体" w:eastAsia="方正小标宋简体"/>
          <w:sz w:val="44"/>
          <w:szCs w:val="44"/>
        </w:rPr>
        <w:t>教师参加</w:t>
      </w:r>
    </w:p>
    <w:p>
      <w:pPr>
        <w:adjustRightInd w:val="0"/>
        <w:snapToGrid w:val="0"/>
        <w:spacing w:line="570" w:lineRule="exact"/>
        <w:contextualSpacing/>
        <w:jc w:val="center"/>
        <w:rPr>
          <w:rFonts w:ascii="方正小标宋简体" w:hAnsi="黑体" w:eastAsia="方正小标宋简体"/>
          <w:sz w:val="44"/>
          <w:szCs w:val="44"/>
        </w:rPr>
      </w:pPr>
      <w:r>
        <w:rPr>
          <w:rFonts w:hint="eastAsia" w:ascii="方正小标宋简体" w:hAnsi="黑体" w:eastAsia="方正小标宋简体"/>
          <w:sz w:val="44"/>
          <w:szCs w:val="44"/>
        </w:rPr>
        <w:t xml:space="preserve"> 2022 年</w:t>
      </w:r>
      <w:r>
        <w:rPr>
          <w:rFonts w:hint="eastAsia" w:ascii="方正小标宋简体" w:hAnsi="黑体" w:eastAsia="方正小标宋简体"/>
          <w:sz w:val="44"/>
          <w:szCs w:val="44"/>
          <w:lang w:val="en-US" w:eastAsia="zh-CN"/>
        </w:rPr>
        <w:t>区</w:t>
      </w:r>
      <w:r>
        <w:rPr>
          <w:rFonts w:hint="eastAsia" w:ascii="方正小标宋简体" w:hAnsi="黑体" w:eastAsia="方正小标宋简体"/>
          <w:sz w:val="44"/>
          <w:szCs w:val="44"/>
        </w:rPr>
        <w:t>“教海探航”征文活动的通知</w:t>
      </w:r>
    </w:p>
    <w:p>
      <w:pPr>
        <w:adjustRightInd w:val="0"/>
        <w:snapToGrid w:val="0"/>
        <w:spacing w:line="570" w:lineRule="exact"/>
        <w:rPr>
          <w:rFonts w:ascii="黑体" w:hAnsi="黑体" w:eastAsia="黑体"/>
          <w:sz w:val="32"/>
          <w:szCs w:val="32"/>
        </w:rPr>
      </w:pPr>
    </w:p>
    <w:p>
      <w:pPr>
        <w:adjustRightInd w:val="0"/>
        <w:snapToGrid w:val="0"/>
        <w:spacing w:line="570" w:lineRule="exact"/>
        <w:contextualSpacing/>
        <w:rPr>
          <w:rFonts w:ascii="仿宋_GB2312" w:hAnsi="Calibri" w:eastAsia="仿宋_GB2312"/>
          <w:sz w:val="32"/>
          <w:szCs w:val="32"/>
        </w:rPr>
      </w:pPr>
      <w:r>
        <w:rPr>
          <w:rFonts w:hint="eastAsia" w:ascii="仿宋_GB2312" w:hAnsi="Calibri" w:eastAsia="仿宋_GB2312"/>
          <w:sz w:val="32"/>
          <w:szCs w:val="32"/>
          <w:lang w:val="en-US" w:eastAsia="zh-CN"/>
        </w:rPr>
        <w:t>各教研组</w:t>
      </w:r>
      <w:r>
        <w:rPr>
          <w:rFonts w:hint="eastAsia" w:ascii="仿宋_GB2312" w:hAnsi="Calibri" w:eastAsia="仿宋_GB2312"/>
          <w:sz w:val="32"/>
          <w:szCs w:val="32"/>
        </w:rPr>
        <w:t>：</w:t>
      </w:r>
    </w:p>
    <w:p>
      <w:pPr>
        <w:adjustRightInd w:val="0"/>
        <w:snapToGrid w:val="0"/>
        <w:spacing w:line="570" w:lineRule="exact"/>
        <w:ind w:firstLine="640" w:firstLineChars="200"/>
        <w:contextualSpacing/>
        <w:rPr>
          <w:rFonts w:ascii="仿宋_GB2312" w:hAnsi="Calibri" w:eastAsia="仿宋_GB2312"/>
          <w:sz w:val="32"/>
          <w:szCs w:val="32"/>
        </w:rPr>
      </w:pPr>
      <w:r>
        <w:rPr>
          <w:rFonts w:hint="eastAsia" w:ascii="仿宋_GB2312" w:hAnsi="Calibri" w:eastAsia="仿宋_GB2312"/>
          <w:sz w:val="32"/>
          <w:szCs w:val="32"/>
        </w:rPr>
        <w:t>由江苏教育报刊社主办的一年一度的“教海探航”征文活动，自1989年开展以来，已连续举办了33届，在广大中小学教师中产生了广泛的影响。为更好地展示我</w:t>
      </w:r>
      <w:r>
        <w:rPr>
          <w:rFonts w:hint="eastAsia" w:ascii="仿宋_GB2312" w:hAnsi="Calibri" w:eastAsia="仿宋_GB2312"/>
          <w:sz w:val="32"/>
          <w:szCs w:val="32"/>
          <w:lang w:val="en-US" w:eastAsia="zh-CN"/>
        </w:rPr>
        <w:t>校</w:t>
      </w:r>
      <w:r>
        <w:rPr>
          <w:rFonts w:hint="eastAsia" w:ascii="仿宋_GB2312" w:hAnsi="Calibri" w:eastAsia="仿宋_GB2312"/>
          <w:sz w:val="32"/>
          <w:szCs w:val="32"/>
        </w:rPr>
        <w:t>在推进素质教育、</w:t>
      </w:r>
      <w:r>
        <w:rPr>
          <w:rFonts w:hint="eastAsia" w:ascii="仿宋_GB2312" w:hAnsi="Calibri" w:eastAsia="仿宋_GB2312"/>
          <w:sz w:val="32"/>
          <w:szCs w:val="32"/>
          <w:lang w:val="en-US" w:eastAsia="zh-CN"/>
        </w:rPr>
        <w:t>学习新课程标准</w:t>
      </w:r>
      <w:r>
        <w:rPr>
          <w:rFonts w:hint="eastAsia" w:ascii="仿宋_GB2312" w:hAnsi="Calibri" w:eastAsia="仿宋_GB2312"/>
          <w:sz w:val="32"/>
          <w:szCs w:val="32"/>
        </w:rPr>
        <w:t>和加强教师队伍建设方面的成果，促进我</w:t>
      </w:r>
      <w:r>
        <w:rPr>
          <w:rFonts w:hint="eastAsia" w:ascii="仿宋_GB2312" w:hAnsi="Calibri" w:eastAsia="仿宋_GB2312"/>
          <w:sz w:val="32"/>
          <w:szCs w:val="32"/>
          <w:lang w:val="en-US" w:eastAsia="zh-CN"/>
        </w:rPr>
        <w:t>校</w:t>
      </w:r>
      <w:r>
        <w:rPr>
          <w:rFonts w:hint="eastAsia" w:ascii="仿宋_GB2312" w:hAnsi="Calibri" w:eastAsia="仿宋_GB2312"/>
          <w:sz w:val="32"/>
          <w:szCs w:val="32"/>
        </w:rPr>
        <w:t>教育教学、教育科研再上新台阶，今年将组织我</w:t>
      </w:r>
      <w:r>
        <w:rPr>
          <w:rFonts w:hint="eastAsia" w:ascii="仿宋_GB2312" w:hAnsi="Calibri" w:eastAsia="仿宋_GB2312"/>
          <w:sz w:val="32"/>
          <w:szCs w:val="32"/>
          <w:lang w:val="en-US" w:eastAsia="zh-CN"/>
        </w:rPr>
        <w:t>校青年</w:t>
      </w:r>
      <w:r>
        <w:rPr>
          <w:rFonts w:hint="eastAsia" w:ascii="仿宋_GB2312" w:hAnsi="Calibri" w:eastAsia="仿宋_GB2312"/>
          <w:sz w:val="32"/>
          <w:szCs w:val="32"/>
        </w:rPr>
        <w:t>教师参加2022 年区“教海探航”征文活动。</w:t>
      </w:r>
    </w:p>
    <w:p>
      <w:pPr>
        <w:adjustRightInd w:val="0"/>
        <w:snapToGrid w:val="0"/>
        <w:spacing w:line="57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 xml:space="preserve">具体要求： </w:t>
      </w:r>
    </w:p>
    <w:p>
      <w:pPr>
        <w:adjustRightInd w:val="0"/>
        <w:snapToGrid w:val="0"/>
        <w:spacing w:line="570" w:lineRule="exact"/>
        <w:ind w:firstLine="640" w:firstLineChars="200"/>
        <w:contextualSpacing/>
        <w:rPr>
          <w:rFonts w:hint="eastAsia" w:ascii="仿宋_GB2312" w:hAnsi="Calibri" w:eastAsia="仿宋_GB2312"/>
          <w:sz w:val="32"/>
          <w:szCs w:val="32"/>
          <w:lang w:eastAsia="zh-CN"/>
        </w:rPr>
      </w:pPr>
      <w:r>
        <w:rPr>
          <w:rFonts w:hint="eastAsia" w:ascii="仿宋_GB2312" w:hAnsi="Calibri" w:eastAsia="仿宋_GB2312"/>
          <w:sz w:val="32"/>
          <w:szCs w:val="32"/>
        </w:rPr>
        <w:t>1.参赛对象。</w:t>
      </w:r>
      <w:r>
        <w:rPr>
          <w:rFonts w:hint="eastAsia" w:ascii="仿宋_GB2312" w:hAnsi="Calibri" w:eastAsia="仿宋_GB2312"/>
          <w:sz w:val="32"/>
          <w:szCs w:val="32"/>
          <w:lang w:val="en-US" w:eastAsia="zh-CN"/>
        </w:rPr>
        <w:t>下列教师</w:t>
      </w:r>
      <w:r>
        <w:rPr>
          <w:rFonts w:hint="eastAsia" w:ascii="仿宋_GB2312" w:hAnsi="Calibri" w:eastAsia="仿宋_GB2312"/>
          <w:sz w:val="32"/>
          <w:szCs w:val="32"/>
        </w:rPr>
        <w:t>必须上交 1 篇高质量的论文。45 周岁之内的所有青年教师</w:t>
      </w:r>
      <w:r>
        <w:rPr>
          <w:rFonts w:hint="eastAsia" w:ascii="仿宋_GB2312" w:hAnsi="Calibri" w:eastAsia="仿宋_GB2312"/>
          <w:sz w:val="32"/>
          <w:szCs w:val="32"/>
          <w:lang w:eastAsia="zh-CN"/>
        </w:rPr>
        <w:t>；</w:t>
      </w:r>
      <w:r>
        <w:rPr>
          <w:rFonts w:hint="eastAsia" w:ascii="仿宋_GB2312" w:hAnsi="Calibri" w:eastAsia="仿宋_GB2312"/>
          <w:sz w:val="32"/>
          <w:szCs w:val="32"/>
        </w:rPr>
        <w:t>区级教坛新秀、教学能手以上名优教师</w:t>
      </w:r>
      <w:r>
        <w:rPr>
          <w:rFonts w:hint="eastAsia" w:ascii="仿宋_GB2312" w:hAnsi="Calibri" w:eastAsia="仿宋_GB2312"/>
          <w:sz w:val="32"/>
          <w:szCs w:val="32"/>
          <w:lang w:val="en-US" w:eastAsia="zh-CN"/>
        </w:rPr>
        <w:t>(50</w:t>
      </w:r>
      <w:r>
        <w:rPr>
          <w:rFonts w:hint="eastAsia" w:ascii="仿宋_GB2312" w:hAnsi="Calibri" w:eastAsia="仿宋_GB2312"/>
          <w:sz w:val="32"/>
          <w:szCs w:val="32"/>
        </w:rPr>
        <w:t>周岁之</w:t>
      </w:r>
      <w:r>
        <w:rPr>
          <w:rFonts w:hint="eastAsia" w:ascii="仿宋_GB2312" w:hAnsi="Calibri" w:eastAsia="仿宋_GB2312"/>
          <w:sz w:val="32"/>
          <w:szCs w:val="32"/>
          <w:lang w:val="en-US" w:eastAsia="zh-CN"/>
        </w:rPr>
        <w:t>上</w:t>
      </w:r>
      <w:r>
        <w:rPr>
          <w:rFonts w:hint="eastAsia" w:ascii="仿宋_GB2312" w:hAnsi="Calibri" w:eastAsia="仿宋_GB2312"/>
          <w:sz w:val="32"/>
          <w:szCs w:val="32"/>
        </w:rPr>
        <w:t>的</w:t>
      </w:r>
      <w:r>
        <w:rPr>
          <w:rFonts w:hint="eastAsia" w:ascii="仿宋_GB2312" w:hAnsi="Calibri" w:eastAsia="仿宋_GB2312"/>
          <w:sz w:val="32"/>
          <w:szCs w:val="32"/>
          <w:lang w:val="en-US" w:eastAsia="zh-CN"/>
        </w:rPr>
        <w:t>可志愿提交)</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学校中层、教研组长、区级以上课题、高品质项目负责人。</w:t>
      </w:r>
    </w:p>
    <w:p>
      <w:pPr>
        <w:adjustRightInd w:val="0"/>
        <w:snapToGrid w:val="0"/>
        <w:spacing w:line="57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2.广泛宣传。各</w:t>
      </w:r>
      <w:r>
        <w:rPr>
          <w:rFonts w:hint="eastAsia" w:ascii="仿宋_GB2312" w:hAnsi="Calibri" w:eastAsia="仿宋_GB2312"/>
          <w:sz w:val="32"/>
          <w:szCs w:val="32"/>
          <w:lang w:val="en-US" w:eastAsia="zh-CN"/>
        </w:rPr>
        <w:t>教研组</w:t>
      </w:r>
      <w:r>
        <w:rPr>
          <w:rFonts w:hint="eastAsia" w:ascii="仿宋_GB2312" w:hAnsi="Calibri" w:eastAsia="仿宋_GB2312"/>
          <w:sz w:val="32"/>
          <w:szCs w:val="32"/>
        </w:rPr>
        <w:t>要运用</w:t>
      </w:r>
      <w:r>
        <w:rPr>
          <w:rFonts w:hint="eastAsia" w:ascii="仿宋_GB2312" w:hAnsi="Calibri" w:eastAsia="仿宋_GB2312"/>
          <w:sz w:val="32"/>
          <w:szCs w:val="32"/>
          <w:lang w:val="en-US" w:eastAsia="zh-CN"/>
        </w:rPr>
        <w:t>教研活动的</w:t>
      </w:r>
      <w:r>
        <w:rPr>
          <w:rFonts w:hint="eastAsia" w:ascii="仿宋_GB2312" w:hAnsi="Calibri" w:eastAsia="仿宋_GB2312"/>
          <w:sz w:val="32"/>
          <w:szCs w:val="32"/>
        </w:rPr>
        <w:t>专题会议进行部署，动员</w:t>
      </w:r>
      <w:r>
        <w:rPr>
          <w:rFonts w:hint="eastAsia" w:ascii="仿宋_GB2312" w:hAnsi="Calibri" w:eastAsia="仿宋_GB2312"/>
          <w:sz w:val="32"/>
          <w:szCs w:val="32"/>
          <w:lang w:val="en-US" w:eastAsia="zh-CN"/>
        </w:rPr>
        <w:t>本组</w:t>
      </w:r>
      <w:r>
        <w:rPr>
          <w:rFonts w:hint="eastAsia" w:ascii="仿宋_GB2312" w:hAnsi="Calibri" w:eastAsia="仿宋_GB2312"/>
          <w:sz w:val="32"/>
          <w:szCs w:val="32"/>
        </w:rPr>
        <w:t xml:space="preserve">教师积极参加，尤其是以往参加过“教海探航”征文的教师要踊跃参加。力争有新的突破。 </w:t>
      </w:r>
    </w:p>
    <w:p>
      <w:pPr>
        <w:adjustRightInd w:val="0"/>
        <w:snapToGrid w:val="0"/>
        <w:spacing w:line="57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3.认真组织。</w:t>
      </w:r>
    </w:p>
    <w:p>
      <w:pPr>
        <w:adjustRightInd w:val="0"/>
        <w:snapToGrid w:val="0"/>
        <w:spacing w:line="57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lang w:val="en-US" w:eastAsia="zh-CN"/>
        </w:rPr>
        <w:t>(1)指导团队</w:t>
      </w:r>
      <w:r>
        <w:rPr>
          <w:rFonts w:hint="eastAsia" w:ascii="仿宋_GB2312" w:hAnsi="Calibri" w:eastAsia="仿宋_GB2312"/>
          <w:sz w:val="32"/>
          <w:szCs w:val="32"/>
        </w:rPr>
        <w:t>。</w:t>
      </w:r>
    </w:p>
    <w:p>
      <w:pPr>
        <w:adjustRightInd w:val="0"/>
        <w:snapToGrid w:val="0"/>
        <w:spacing w:line="570" w:lineRule="exact"/>
        <w:ind w:firstLine="640" w:firstLineChars="200"/>
        <w:contextualSpacing/>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 xml:space="preserve">组长：李锁龙  刘继中   </w:t>
      </w:r>
    </w:p>
    <w:p>
      <w:pPr>
        <w:adjustRightInd w:val="0"/>
        <w:snapToGrid w:val="0"/>
        <w:spacing w:line="570" w:lineRule="exact"/>
        <w:ind w:firstLine="640" w:firstLineChars="200"/>
        <w:contextualSpacing/>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副组长：王新儿  冯菊芳  张波</w:t>
      </w:r>
    </w:p>
    <w:p>
      <w:pPr>
        <w:adjustRightInd w:val="0"/>
        <w:snapToGrid w:val="0"/>
        <w:spacing w:line="570" w:lineRule="exact"/>
        <w:ind w:firstLine="640" w:firstLineChars="200"/>
        <w:contextualSpacing/>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成员：郑小东  徐佳美  庄赟  邓伟英  史小军</w:t>
      </w:r>
    </w:p>
    <w:p>
      <w:pPr>
        <w:adjustRightInd w:val="0"/>
        <w:snapToGrid w:val="0"/>
        <w:spacing w:line="57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 xml:space="preserve">按照以下四个阶段实施： </w:t>
      </w:r>
    </w:p>
    <w:p>
      <w:pPr>
        <w:adjustRightInd w:val="0"/>
        <w:snapToGrid w:val="0"/>
        <w:spacing w:line="570" w:lineRule="exact"/>
        <w:ind w:firstLine="640" w:firstLineChars="200"/>
        <w:contextualSpacing/>
        <w:rPr>
          <w:rFonts w:hint="eastAsia" w:ascii="仿宋_GB2312" w:hAnsi="Calibri" w:eastAsia="仿宋_GB2312"/>
          <w:sz w:val="32"/>
          <w:szCs w:val="32"/>
          <w:lang w:eastAsia="zh-CN"/>
        </w:rPr>
      </w:pPr>
      <w:r>
        <w:rPr>
          <w:rFonts w:hint="eastAsia" w:ascii="仿宋_GB2312" w:hAnsi="Calibri" w:eastAsia="仿宋_GB2312"/>
          <w:sz w:val="32"/>
          <w:szCs w:val="32"/>
        </w:rPr>
        <w:t>5月份</w:t>
      </w:r>
      <w:r>
        <w:rPr>
          <w:rFonts w:hint="eastAsia" w:ascii="仿宋_GB2312" w:hAnsi="Calibri" w:eastAsia="仿宋_GB2312"/>
          <w:sz w:val="32"/>
          <w:szCs w:val="32"/>
          <w:lang w:eastAsia="zh-CN"/>
        </w:rPr>
        <w:t>，</w:t>
      </w:r>
      <w:r>
        <w:rPr>
          <w:rFonts w:hint="eastAsia" w:ascii="仿宋_GB2312" w:hAnsi="Calibri" w:eastAsia="仿宋_GB2312"/>
          <w:sz w:val="32"/>
          <w:szCs w:val="32"/>
        </w:rPr>
        <w:t>为组织发动、选题认证及初稿写作修改阶段。</w:t>
      </w:r>
      <w:r>
        <w:rPr>
          <w:rFonts w:hint="eastAsia" w:ascii="仿宋_GB2312" w:hAnsi="Calibri" w:eastAsia="仿宋_GB2312"/>
          <w:sz w:val="32"/>
          <w:szCs w:val="32"/>
          <w:lang w:val="en-US" w:eastAsia="zh-CN"/>
        </w:rPr>
        <w:t>教研组长</w:t>
      </w:r>
      <w:r>
        <w:rPr>
          <w:rFonts w:hint="eastAsia" w:ascii="仿宋_GB2312" w:hAnsi="Calibri" w:eastAsia="仿宋_GB2312"/>
          <w:sz w:val="32"/>
          <w:szCs w:val="32"/>
        </w:rPr>
        <w:t>组织教师到网络或有关杂志、书籍上学习理论文章，紧扣征文的要求，确定撰写的主题，完成初稿的撰写</w:t>
      </w:r>
      <w:r>
        <w:rPr>
          <w:rFonts w:hint="eastAsia" w:ascii="仿宋_GB2312" w:hAnsi="Calibri" w:eastAsia="仿宋_GB2312"/>
          <w:sz w:val="32"/>
          <w:szCs w:val="32"/>
          <w:lang w:eastAsia="zh-CN"/>
        </w:rPr>
        <w:t>。</w:t>
      </w:r>
    </w:p>
    <w:p>
      <w:pPr>
        <w:adjustRightInd w:val="0"/>
        <w:snapToGrid w:val="0"/>
        <w:spacing w:line="570" w:lineRule="exact"/>
        <w:ind w:firstLine="640" w:firstLineChars="200"/>
        <w:contextualSpacing/>
        <w:rPr>
          <w:rFonts w:hint="eastAsia" w:ascii="仿宋_GB2312" w:hAnsi="Calibri" w:eastAsia="仿宋_GB2312"/>
          <w:sz w:val="32"/>
          <w:szCs w:val="32"/>
          <w:lang w:eastAsia="zh-CN"/>
        </w:rPr>
      </w:pPr>
      <w:r>
        <w:rPr>
          <w:rFonts w:hint="eastAsia" w:ascii="仿宋_GB2312" w:hAnsi="Calibri" w:eastAsia="仿宋_GB2312"/>
          <w:sz w:val="32"/>
          <w:szCs w:val="32"/>
        </w:rPr>
        <w:t>6月</w:t>
      </w:r>
      <w:r>
        <w:rPr>
          <w:rFonts w:hint="eastAsia" w:ascii="仿宋_GB2312" w:hAnsi="Calibri" w:eastAsia="仿宋_GB2312"/>
          <w:sz w:val="32"/>
          <w:szCs w:val="32"/>
          <w:lang w:val="en-US" w:eastAsia="zh-CN"/>
        </w:rPr>
        <w:t>份，6月1日前各教研组长将本组教师论文纸质稿提交给学校教研处郑小东老师。6月4日前学校</w:t>
      </w:r>
      <w:r>
        <w:rPr>
          <w:rFonts w:hint="eastAsia" w:ascii="仿宋_GB2312" w:hAnsi="Calibri" w:eastAsia="仿宋_GB2312"/>
          <w:sz w:val="32"/>
          <w:szCs w:val="32"/>
        </w:rPr>
        <w:t>组织</w:t>
      </w:r>
      <w:r>
        <w:rPr>
          <w:rFonts w:hint="eastAsia" w:ascii="仿宋_GB2312" w:hAnsi="Calibri" w:eastAsia="仿宋_GB2312"/>
          <w:sz w:val="32"/>
          <w:szCs w:val="32"/>
          <w:lang w:val="en-US" w:eastAsia="zh-CN"/>
        </w:rPr>
        <w:t>指导团队</w:t>
      </w:r>
      <w:r>
        <w:rPr>
          <w:rFonts w:hint="eastAsia" w:ascii="仿宋_GB2312" w:hAnsi="Calibri" w:eastAsia="仿宋_GB2312"/>
          <w:sz w:val="32"/>
          <w:szCs w:val="32"/>
        </w:rPr>
        <w:t>审稿</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提出</w:t>
      </w:r>
      <w:r>
        <w:rPr>
          <w:rFonts w:hint="eastAsia" w:ascii="仿宋_GB2312" w:hAnsi="Calibri" w:eastAsia="仿宋_GB2312"/>
          <w:sz w:val="32"/>
          <w:szCs w:val="32"/>
        </w:rPr>
        <w:t>指导和修改</w:t>
      </w:r>
      <w:r>
        <w:rPr>
          <w:rFonts w:hint="eastAsia" w:ascii="仿宋_GB2312" w:hAnsi="Calibri" w:eastAsia="仿宋_GB2312"/>
          <w:sz w:val="32"/>
          <w:szCs w:val="32"/>
          <w:lang w:val="en-US" w:eastAsia="zh-CN"/>
        </w:rPr>
        <w:t>建议</w:t>
      </w:r>
      <w:r>
        <w:rPr>
          <w:rFonts w:hint="eastAsia" w:ascii="仿宋_GB2312" w:hAnsi="Calibri" w:eastAsia="仿宋_GB2312"/>
          <w:sz w:val="32"/>
          <w:szCs w:val="32"/>
        </w:rPr>
        <w:t>；</w:t>
      </w:r>
      <w:r>
        <w:rPr>
          <w:rFonts w:hint="eastAsia" w:ascii="仿宋_GB2312" w:hAnsi="Calibri" w:eastAsia="仿宋_GB2312"/>
          <w:sz w:val="32"/>
          <w:szCs w:val="32"/>
          <w:lang w:val="en-US" w:eastAsia="zh-CN"/>
        </w:rPr>
        <w:t>6月10日前教师再次修改论文。6月12日向区提交学校参赛论文，参加</w:t>
      </w:r>
      <w:r>
        <w:rPr>
          <w:rFonts w:hint="eastAsia" w:ascii="仿宋_GB2312" w:hAnsi="Calibri" w:eastAsia="仿宋_GB2312"/>
          <w:sz w:val="32"/>
          <w:szCs w:val="32"/>
        </w:rPr>
        <w:t>区级评选</w:t>
      </w:r>
      <w:r>
        <w:rPr>
          <w:rFonts w:hint="eastAsia" w:ascii="仿宋_GB2312" w:hAnsi="Calibri" w:eastAsia="仿宋_GB2312"/>
          <w:sz w:val="32"/>
          <w:szCs w:val="32"/>
          <w:lang w:eastAsia="zh-CN"/>
        </w:rPr>
        <w:t>。</w:t>
      </w:r>
    </w:p>
    <w:p>
      <w:pPr>
        <w:adjustRightInd w:val="0"/>
        <w:snapToGrid w:val="0"/>
        <w:spacing w:line="570" w:lineRule="exact"/>
        <w:ind w:firstLine="640" w:firstLineChars="200"/>
        <w:contextualSpacing/>
        <w:rPr>
          <w:rFonts w:hint="eastAsia" w:ascii="仿宋_GB2312" w:hAnsi="Calibri" w:eastAsia="仿宋_GB2312"/>
          <w:sz w:val="32"/>
          <w:szCs w:val="32"/>
          <w:lang w:eastAsia="zh-CN"/>
        </w:rPr>
      </w:pPr>
      <w:r>
        <w:rPr>
          <w:rFonts w:hint="eastAsia" w:ascii="仿宋_GB2312" w:hAnsi="Calibri" w:eastAsia="仿宋_GB2312"/>
          <w:sz w:val="32"/>
          <w:szCs w:val="32"/>
        </w:rPr>
        <w:t>附件 1 ：第 34 届江苏省“教海探航”征文竞赛细则</w:t>
      </w:r>
      <w:r>
        <w:rPr>
          <w:rFonts w:hint="eastAsia" w:ascii="仿宋_GB2312" w:hAnsi="Calibri" w:eastAsia="仿宋_GB2312"/>
          <w:sz w:val="32"/>
          <w:szCs w:val="32"/>
          <w:lang w:eastAsia="zh-CN"/>
        </w:rPr>
        <w:t>。</w:t>
      </w:r>
    </w:p>
    <w:p>
      <w:pPr>
        <w:adjustRightInd w:val="0"/>
        <w:snapToGrid w:val="0"/>
        <w:spacing w:line="570" w:lineRule="exact"/>
        <w:ind w:firstLine="640" w:firstLineChars="200"/>
        <w:contextualSpacing/>
        <w:rPr>
          <w:rFonts w:hint="eastAsia" w:ascii="仿宋_GB2312" w:hAnsi="Calibri" w:eastAsia="仿宋_GB2312"/>
          <w:sz w:val="32"/>
          <w:szCs w:val="32"/>
          <w:lang w:val="en-US" w:eastAsia="zh-CN"/>
        </w:rPr>
      </w:pPr>
      <w:r>
        <w:rPr>
          <w:rFonts w:hint="eastAsia" w:ascii="仿宋_GB2312" w:hAnsi="Calibri" w:eastAsia="仿宋_GB2312"/>
          <w:sz w:val="32"/>
          <w:szCs w:val="32"/>
        </w:rPr>
        <w:t xml:space="preserve">附件 </w:t>
      </w:r>
      <w:r>
        <w:rPr>
          <w:rFonts w:hint="eastAsia" w:ascii="仿宋_GB2312" w:hAnsi="Calibri" w:eastAsia="仿宋_GB2312"/>
          <w:sz w:val="32"/>
          <w:szCs w:val="32"/>
          <w:lang w:val="en-US" w:eastAsia="zh-CN"/>
        </w:rPr>
        <w:t>2</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邓伟英老师</w:t>
      </w:r>
      <w:r>
        <w:rPr>
          <w:rFonts w:hint="eastAsia" w:ascii="仿宋_GB2312" w:hAnsi="Calibri" w:eastAsia="仿宋_GB2312"/>
          <w:sz w:val="32"/>
          <w:szCs w:val="32"/>
        </w:rPr>
        <w:t>第 3</w:t>
      </w:r>
      <w:r>
        <w:rPr>
          <w:rFonts w:hint="eastAsia" w:ascii="仿宋_GB2312" w:hAnsi="Calibri" w:eastAsia="仿宋_GB2312"/>
          <w:sz w:val="32"/>
          <w:szCs w:val="32"/>
          <w:lang w:val="en-US" w:eastAsia="zh-CN"/>
        </w:rPr>
        <w:t>3</w:t>
      </w:r>
      <w:r>
        <w:rPr>
          <w:rFonts w:hint="eastAsia" w:ascii="仿宋_GB2312" w:hAnsi="Calibri" w:eastAsia="仿宋_GB2312"/>
          <w:sz w:val="32"/>
          <w:szCs w:val="32"/>
        </w:rPr>
        <w:t>届江苏省“教海探航”征文</w:t>
      </w:r>
      <w:r>
        <w:rPr>
          <w:rFonts w:hint="eastAsia" w:ascii="仿宋_GB2312" w:hAnsi="Calibri" w:eastAsia="仿宋_GB2312"/>
          <w:sz w:val="32"/>
          <w:szCs w:val="32"/>
          <w:lang w:val="en-US" w:eastAsia="zh-CN"/>
        </w:rPr>
        <w:t>获奖范文。</w:t>
      </w:r>
    </w:p>
    <w:p>
      <w:pPr>
        <w:adjustRightInd w:val="0"/>
        <w:snapToGrid w:val="0"/>
        <w:spacing w:line="570" w:lineRule="exact"/>
        <w:ind w:firstLine="640" w:firstLineChars="200"/>
        <w:contextualSpacing/>
        <w:rPr>
          <w:rFonts w:hint="eastAsia" w:ascii="仿宋_GB2312" w:hAnsi="Calibri" w:eastAsia="仿宋_GB2312"/>
          <w:sz w:val="32"/>
          <w:szCs w:val="32"/>
        </w:rPr>
      </w:pPr>
      <w:r>
        <w:rPr>
          <w:rFonts w:hint="eastAsia" w:ascii="仿宋_GB2312" w:hAnsi="Calibri" w:eastAsia="仿宋_GB2312"/>
          <w:sz w:val="32"/>
          <w:szCs w:val="32"/>
        </w:rPr>
        <w:t>以上通知，希即贯彻。</w:t>
      </w:r>
    </w:p>
    <w:p>
      <w:pPr>
        <w:adjustRightInd w:val="0"/>
        <w:snapToGrid w:val="0"/>
        <w:spacing w:line="570" w:lineRule="exact"/>
        <w:ind w:firstLine="640" w:firstLineChars="200"/>
        <w:contextualSpacing/>
        <w:rPr>
          <w:rFonts w:hint="default" w:ascii="仿宋_GB2312" w:hAnsi="Calibri" w:eastAsia="仿宋_GB2312"/>
          <w:sz w:val="32"/>
          <w:szCs w:val="32"/>
          <w:lang w:val="en-US" w:eastAsia="zh-CN"/>
        </w:rPr>
      </w:pPr>
    </w:p>
    <w:p>
      <w:pPr>
        <w:adjustRightInd w:val="0"/>
        <w:snapToGrid w:val="0"/>
        <w:spacing w:line="220" w:lineRule="exact"/>
        <w:ind w:firstLine="640" w:firstLineChars="200"/>
        <w:contextualSpacing/>
        <w:rPr>
          <w:rFonts w:ascii="仿宋_GB2312" w:hAnsi="Calibri" w:eastAsia="仿宋_GB2312"/>
          <w:sz w:val="32"/>
          <w:szCs w:val="32"/>
        </w:rPr>
      </w:pPr>
    </w:p>
    <w:p>
      <w:pPr>
        <w:adjustRightInd w:val="0"/>
        <w:snapToGrid w:val="0"/>
        <w:spacing w:line="570" w:lineRule="exact"/>
        <w:ind w:left="4536" w:leftChars="2160"/>
        <w:contextualSpacing/>
        <w:jc w:val="center"/>
        <w:rPr>
          <w:rFonts w:ascii="仿宋_GB2312" w:eastAsia="仿宋_GB2312"/>
          <w:sz w:val="32"/>
          <w:szCs w:val="32"/>
        </w:rPr>
      </w:pPr>
      <w:r>
        <w:rPr>
          <w:rFonts w:hint="eastAsia" w:ascii="仿宋_GB2312" w:eastAsia="仿宋_GB2312"/>
          <w:sz w:val="32"/>
          <w:szCs w:val="32"/>
        </w:rPr>
        <w:t>常州市金坛第五初级中学</w:t>
      </w:r>
    </w:p>
    <w:p>
      <w:pPr>
        <w:adjustRightInd w:val="0"/>
        <w:snapToGrid w:val="0"/>
        <w:spacing w:line="570" w:lineRule="exact"/>
        <w:ind w:left="4536" w:leftChars="2160"/>
        <w:contextualSpacing/>
        <w:jc w:val="center"/>
        <w:rPr>
          <w:rFonts w:ascii="仿宋_GB2312" w:eastAsia="仿宋_GB2312"/>
          <w:sz w:val="32"/>
          <w:szCs w:val="32"/>
        </w:rPr>
      </w:pPr>
      <w:r>
        <w:rPr>
          <w:rFonts w:eastAsia="仿宋_GB2312"/>
          <w:sz w:val="32"/>
          <w:szCs w:val="32"/>
        </w:rPr>
        <w:t>202</w:t>
      </w:r>
      <w:r>
        <w:rPr>
          <w:rFonts w:hint="eastAsia" w:eastAsia="仿宋_GB2312"/>
          <w:sz w:val="32"/>
          <w:szCs w:val="32"/>
          <w:lang w:val="en-US" w:eastAsia="zh-CN"/>
        </w:rPr>
        <w:t>2</w:t>
      </w:r>
      <w:r>
        <w:rPr>
          <w:rFonts w:hint="eastAsia" w:ascii="仿宋_GB2312" w:eastAsia="仿宋_GB2312"/>
          <w:sz w:val="32"/>
          <w:szCs w:val="32"/>
        </w:rPr>
        <w:t>年</w:t>
      </w:r>
      <w:r>
        <w:rPr>
          <w:rFonts w:hint="eastAsia" w:eastAsia="仿宋_GB2312"/>
          <w:sz w:val="32"/>
          <w:szCs w:val="32"/>
          <w:lang w:val="en-US" w:eastAsia="zh-CN"/>
        </w:rPr>
        <w:t>5</w:t>
      </w:r>
      <w:r>
        <w:rPr>
          <w:rFonts w:hint="eastAsia" w:ascii="仿宋_GB2312" w:eastAsia="仿宋_GB2312"/>
          <w:sz w:val="32"/>
          <w:szCs w:val="32"/>
        </w:rPr>
        <w:t>月</w:t>
      </w:r>
      <w:r>
        <w:rPr>
          <w:rFonts w:hint="eastAsia" w:eastAsia="仿宋_GB2312"/>
          <w:sz w:val="32"/>
          <w:szCs w:val="32"/>
          <w:lang w:val="en-US" w:eastAsia="zh-CN"/>
        </w:rPr>
        <w:t>1</w:t>
      </w:r>
      <w:r>
        <w:rPr>
          <w:rFonts w:hint="eastAsia" w:eastAsia="仿宋_GB2312"/>
          <w:sz w:val="32"/>
          <w:szCs w:val="32"/>
        </w:rPr>
        <w:t>3</w:t>
      </w:r>
      <w:r>
        <w:rPr>
          <w:rFonts w:hint="eastAsia" w:ascii="仿宋_GB2312" w:eastAsia="仿宋_GB2312"/>
          <w:sz w:val="32"/>
          <w:szCs w:val="32"/>
        </w:rPr>
        <w:t>日</w:t>
      </w:r>
    </w:p>
    <w:p/>
    <w:p/>
    <w:p/>
    <w:p>
      <w:pPr>
        <w:keepNext w:val="0"/>
        <w:keepLines w:val="0"/>
        <w:widowControl/>
        <w:suppressLineNumbers w:val="0"/>
        <w:jc w:val="left"/>
      </w:pPr>
      <w:bookmarkStart w:id="0" w:name="_GoBack"/>
      <w:bookmarkEnd w:id="0"/>
      <w:r>
        <w:rPr>
          <w:rFonts w:ascii="黑体" w:hAnsi="宋体" w:eastAsia="黑体" w:cs="黑体"/>
          <w:color w:val="000000"/>
          <w:kern w:val="0"/>
          <w:sz w:val="32"/>
          <w:szCs w:val="32"/>
          <w:lang w:val="en-US" w:eastAsia="zh-CN" w:bidi="ar"/>
        </w:rPr>
        <w:t xml:space="preserve">附件 </w:t>
      </w:r>
      <w:r>
        <w:rPr>
          <w:rFonts w:hint="eastAsia" w:ascii="黑体" w:hAnsi="宋体" w:eastAsia="黑体" w:cs="黑体"/>
          <w:color w:val="000000"/>
          <w:kern w:val="0"/>
          <w:sz w:val="32"/>
          <w:szCs w:val="32"/>
          <w:lang w:val="en-US" w:eastAsia="zh-CN" w:bidi="ar"/>
        </w:rPr>
        <w:t>1</w:t>
      </w:r>
      <w:r>
        <w:rPr>
          <w:rFonts w:ascii="黑体" w:hAnsi="宋体" w:eastAsia="黑体" w:cs="黑体"/>
          <w:color w:val="000000"/>
          <w:kern w:val="0"/>
          <w:sz w:val="32"/>
          <w:szCs w:val="32"/>
          <w:lang w:val="en-US" w:eastAsia="zh-CN" w:bidi="ar"/>
        </w:rPr>
        <w:t xml:space="preserve"> </w:t>
      </w:r>
    </w:p>
    <w:p>
      <w:pPr>
        <w:keepNext w:val="0"/>
        <w:keepLines w:val="0"/>
        <w:widowControl/>
        <w:suppressLineNumbers w:val="0"/>
        <w:jc w:val="center"/>
      </w:pPr>
      <w:r>
        <w:rPr>
          <w:rFonts w:hint="eastAsia" w:ascii="黑体" w:hAnsi="宋体" w:eastAsia="黑体" w:cs="黑体"/>
          <w:color w:val="000000"/>
          <w:kern w:val="0"/>
          <w:sz w:val="32"/>
          <w:szCs w:val="32"/>
          <w:lang w:val="en-US" w:eastAsia="zh-CN" w:bidi="ar"/>
        </w:rPr>
        <w:t>第 34 届江苏省“教海探航”征文竞赛细则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一、征文主题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ascii="仿宋" w:hAnsi="仿宋" w:eastAsia="仿宋" w:cs="仿宋"/>
          <w:color w:val="000000"/>
          <w:kern w:val="0"/>
          <w:sz w:val="27"/>
          <w:szCs w:val="27"/>
          <w:lang w:val="en-US" w:eastAsia="zh-CN" w:bidi="ar"/>
        </w:rPr>
        <w:t>坚持立德树人，深化课程改革，推进适合的教育，建设高质量教育体</w:t>
      </w:r>
      <w:r>
        <w:rPr>
          <w:rFonts w:hint="eastAsia" w:ascii="仿宋" w:hAnsi="仿宋" w:eastAsia="仿宋" w:cs="仿宋"/>
          <w:color w:val="000000"/>
          <w:kern w:val="0"/>
          <w:sz w:val="27"/>
          <w:szCs w:val="27"/>
          <w:lang w:val="en-US" w:eastAsia="zh-CN" w:bidi="ar"/>
        </w:rPr>
        <w:t>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二、参赛对象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0" w:firstLineChars="200"/>
        <w:jc w:val="left"/>
        <w:textAlignment w:val="auto"/>
        <w:rPr>
          <w:rFonts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val="en-US" w:eastAsia="zh-CN" w:bidi="ar"/>
        </w:rPr>
        <w:t xml:space="preserve">幼儿园、中小学、中职和特殊教育工作者（教师、管理工作者、教科研人员），年龄不限。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三、奖项设置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1.本次征文竞赛设特等奖和一、二、三等奖。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2.本次征文竞赛另设先进集体奖、年度新人奖、杰出水手奖、优秀团队奖和感动人物奖等奖项。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四、稿件要求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1.角度自选，题目自拟。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2.篇幅控制在 6000 字以内。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3.稿件首页右上角注明论文编号。稿件中不得出现姓名、单位等作者身份信息。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4.A4 纸双面打印。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五、报名及参赛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1.微信报名，获取论文编号。微信报名通道将于 2022 年 6 月中旬开通，请关注《江苏教育》微信公众号（微信号：jiangsujiaoyu）以及时获取相关信息。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2.填写“参赛稿件登记表”。请从《江苏教育》2022 年 1 月、5 月杂志获取《第 34 届江苏省“教海探航”征文竞赛参赛稿件登记表》，并按表 格说明认真填写。“参赛稿件登记表”须附在纸质稿件之前，无该表的稿件视为无效稿件，不予参评。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3.提交纸质稿件。参赛稿件及“参赛稿件登记表”请寄送至：南京市草场门大街 133 号 B 楼江苏省“教海探航”征文竞赛组委会秘书处（《江苏教育》编辑部）。邮编：210036。请在邮件上注明“第 34 届江苏省‘教海探航’征文”字样。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4.发文组织集体参赛的设区市、县（市、区）有关部门请提交相关文 件，参与“先进集体奖”评选。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5.报名及投稿截止日期为 2022 年 7 月 10 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6. 联系人：吕兴祥（025-86381313）。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六、结果公布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本次征文竞赛评审结果将于 2022 年 11 月公布。届时可通过《江苏教育》微信公众号（微信号：jiangsujiaoyu）查询获奖情况。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黑体" w:hAnsi="宋体" w:eastAsia="黑体" w:cs="黑体"/>
          <w:color w:val="000000"/>
          <w:kern w:val="0"/>
          <w:sz w:val="27"/>
          <w:szCs w:val="27"/>
          <w:lang w:val="en-US" w:eastAsia="zh-CN" w:bidi="ar"/>
        </w:rPr>
        <w:t xml:space="preserve">七、其他注意事项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1.已公开发表或参加其他比赛已经获奖的文章不得参加评选；在评选结果揭晓前，不得将参赛文章向其他报刊投稿或参加其他征文比赛，一经发现，将取消作者获奖资格。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2.本次征文来稿将进行学术不端检测，中国知网查重率须控制在 10% 以内，如确认有抄袭行为，将取消作者参赛资格。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pPr>
      <w:r>
        <w:rPr>
          <w:rFonts w:hint="eastAsia" w:ascii="仿宋" w:hAnsi="仿宋" w:eastAsia="仿宋" w:cs="仿宋"/>
          <w:color w:val="000000"/>
          <w:kern w:val="0"/>
          <w:sz w:val="27"/>
          <w:szCs w:val="27"/>
          <w:lang w:val="en-US" w:eastAsia="zh-CN" w:bidi="ar"/>
        </w:rPr>
        <w:t xml:space="preserve">3.本次征文所有获奖论文专有出版权归《江苏教育》编辑部所有。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6" w:firstLineChars="200"/>
        <w:jc w:val="left"/>
        <w:textAlignment w:val="auto"/>
        <w:rPr>
          <w:rFonts w:hint="eastAsia" w:ascii="仿宋" w:hAnsi="仿宋" w:eastAsia="仿宋" w:cs="仿宋"/>
          <w:color w:val="000000"/>
          <w:kern w:val="0"/>
          <w:sz w:val="27"/>
          <w:szCs w:val="27"/>
          <w:lang w:val="en-US" w:eastAsia="zh-CN" w:bidi="ar"/>
        </w:rPr>
      </w:pPr>
      <w:r>
        <w:rPr>
          <w:rFonts w:hint="eastAsia" w:ascii="仿宋" w:hAnsi="仿宋" w:eastAsia="仿宋" w:cs="仿宋"/>
          <w:color w:val="000000"/>
          <w:kern w:val="0"/>
          <w:sz w:val="27"/>
          <w:szCs w:val="27"/>
          <w:lang w:val="en-US" w:eastAsia="zh-CN" w:bidi="ar"/>
        </w:rPr>
        <w:t>4.本次征文不收报名（参赛）费。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7"/>
          <w:szCs w:val="27"/>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7"/>
          <w:szCs w:val="27"/>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7"/>
          <w:szCs w:val="27"/>
          <w:lang w:val="en-US" w:eastAsia="zh-CN" w:bidi="ar"/>
        </w:rPr>
      </w:pPr>
    </w:p>
    <w:p>
      <w:pPr>
        <w:keepNext w:val="0"/>
        <w:keepLines w:val="0"/>
        <w:widowControl/>
        <w:suppressLineNumbers w:val="0"/>
        <w:jc w:val="left"/>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附件 </w:t>
      </w:r>
      <w:r>
        <w:rPr>
          <w:rFonts w:hint="eastAsia" w:ascii="黑体" w:hAnsi="宋体" w:eastAsia="黑体" w:cs="黑体"/>
          <w:color w:val="000000"/>
          <w:kern w:val="0"/>
          <w:sz w:val="32"/>
          <w:szCs w:val="32"/>
          <w:lang w:val="en-US" w:eastAsia="zh-CN" w:bidi="ar"/>
        </w:rPr>
        <w:t>2</w:t>
      </w:r>
    </w:p>
    <w:p>
      <w:pPr>
        <w:spacing w:line="360" w:lineRule="auto"/>
        <w:jc w:val="center"/>
        <w:rPr>
          <w:rFonts w:ascii="黑体" w:hAnsi="黑体" w:eastAsia="黑体" w:cs="黑体"/>
          <w:color w:val="000000"/>
          <w:sz w:val="32"/>
          <w:szCs w:val="32"/>
        </w:rPr>
      </w:pPr>
      <w:r>
        <w:rPr>
          <w:rFonts w:ascii="黑体" w:hAnsi="宋体" w:eastAsia="黑体" w:cs="黑体"/>
          <w:color w:val="000000"/>
          <w:kern w:val="0"/>
          <w:sz w:val="32"/>
          <w:szCs w:val="32"/>
          <w:lang w:val="en-US" w:eastAsia="zh-CN" w:bidi="ar"/>
        </w:rPr>
        <w:t xml:space="preserve"> </w:t>
      </w:r>
      <w:r>
        <w:rPr>
          <w:rFonts w:hint="eastAsia" w:ascii="黑体" w:hAnsi="黑体" w:eastAsia="黑体" w:cs="黑体"/>
          <w:color w:val="000000"/>
          <w:sz w:val="32"/>
          <w:szCs w:val="32"/>
        </w:rPr>
        <w:t>技术促进学生学习的“后劲力”“实践报告”</w:t>
      </w:r>
    </w:p>
    <w:p>
      <w:pPr>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——大数据时代背景下初三历史教学变革的思考</w:t>
      </w:r>
    </w:p>
    <w:p>
      <w:pPr>
        <w:spacing w:line="360" w:lineRule="auto"/>
        <w:jc w:val="center"/>
        <w:rPr>
          <w:rFonts w:ascii="宋体" w:hAnsi="宋体" w:cs="Helvetica"/>
          <w:color w:val="000000"/>
          <w:sz w:val="24"/>
          <w:szCs w:val="24"/>
          <w:shd w:val="clear" w:color="auto" w:fill="FFFFFF"/>
        </w:rPr>
      </w:pPr>
      <w:r>
        <w:rPr>
          <w:rFonts w:hint="eastAsia" w:ascii="Helvetica" w:hAnsi="Helvetica" w:cs="Helvetica"/>
          <w:color w:val="000000"/>
          <w:sz w:val="24"/>
          <w:szCs w:val="24"/>
          <w:shd w:val="clear" w:color="auto" w:fill="FFFFFF"/>
        </w:rPr>
        <w:t xml:space="preserve">常州市金坛区第五中学教育集团   </w:t>
      </w:r>
      <w:r>
        <w:rPr>
          <w:rFonts w:hint="eastAsia" w:ascii="宋体" w:hAnsi="宋体" w:cs="黑体"/>
          <w:color w:val="000000"/>
          <w:sz w:val="24"/>
          <w:szCs w:val="24"/>
        </w:rPr>
        <w:t>邓伟英</w:t>
      </w:r>
    </w:p>
    <w:p>
      <w:pPr>
        <w:spacing w:line="360" w:lineRule="auto"/>
        <w:ind w:firstLine="480" w:firstLineChars="200"/>
        <w:rPr>
          <w:rFonts w:ascii="楷体" w:hAnsi="楷体" w:eastAsia="楷体"/>
          <w:color w:val="000000"/>
          <w:sz w:val="24"/>
          <w:szCs w:val="21"/>
        </w:rPr>
      </w:pPr>
      <w:r>
        <w:rPr>
          <w:rFonts w:hint="eastAsia" w:ascii="黑体" w:eastAsia="黑体"/>
          <w:color w:val="000000"/>
          <w:sz w:val="24"/>
          <w:szCs w:val="21"/>
        </w:rPr>
        <w:t>【摘要】</w:t>
      </w:r>
      <w:r>
        <w:rPr>
          <w:rFonts w:hint="eastAsia" w:ascii="楷体" w:hAnsi="楷体" w:eastAsia="楷体"/>
          <w:color w:val="000000"/>
          <w:sz w:val="24"/>
          <w:szCs w:val="21"/>
        </w:rPr>
        <w:t>本文基于大数据背景下我校初三历史“教-学-管”的现状，探讨初三历史特色教与学的精准化模式对学生学习成绩的影响，探讨学生学习“个性化”、“主动式”的自我管理，激发学生潜能、培养 “后劲式”学生。</w:t>
      </w:r>
    </w:p>
    <w:p>
      <w:pPr>
        <w:spacing w:line="360" w:lineRule="auto"/>
        <w:ind w:firstLine="480"/>
        <w:rPr>
          <w:rFonts w:ascii="仿宋_GB2312" w:hAnsi="Times New Roman" w:eastAsia="仿宋_GB2312"/>
          <w:b/>
          <w:color w:val="000000"/>
          <w:sz w:val="24"/>
          <w:szCs w:val="21"/>
        </w:rPr>
      </w:pPr>
      <w:r>
        <w:rPr>
          <w:rFonts w:hint="eastAsia" w:ascii="黑体" w:eastAsia="黑体"/>
          <w:color w:val="000000"/>
          <w:sz w:val="24"/>
          <w:szCs w:val="21"/>
        </w:rPr>
        <w:t>【关键词】</w:t>
      </w:r>
      <w:r>
        <w:rPr>
          <w:rFonts w:hint="eastAsia" w:ascii="楷体" w:hAnsi="楷体" w:eastAsia="楷体"/>
          <w:color w:val="000000"/>
          <w:sz w:val="24"/>
          <w:szCs w:val="21"/>
        </w:rPr>
        <w:t>后劲  精准化   预警生  教育合力</w:t>
      </w:r>
    </w:p>
    <w:p>
      <w:pPr>
        <w:spacing w:line="360" w:lineRule="auto"/>
        <w:ind w:firstLine="560" w:firstLineChars="200"/>
        <w:rPr>
          <w:rFonts w:ascii="黑体" w:hAnsi="黑体" w:eastAsia="黑体" w:cs="Helvetica"/>
          <w:color w:val="000000"/>
          <w:sz w:val="28"/>
          <w:szCs w:val="28"/>
          <w:shd w:val="clear" w:color="auto" w:fill="FFFFFF"/>
        </w:rPr>
      </w:pPr>
      <w:r>
        <w:rPr>
          <w:rFonts w:hint="eastAsia" w:ascii="黑体" w:hAnsi="黑体" w:eastAsia="黑体" w:cs="Helvetica"/>
          <w:color w:val="000000"/>
          <w:sz w:val="28"/>
          <w:szCs w:val="28"/>
          <w:shd w:val="clear" w:color="auto" w:fill="FFFFFF"/>
        </w:rPr>
        <w:t>一、“后劲力”的概念界定</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在郭沫若《雄鸡集.三点建议》里这样描述：“我们中国的作家或者学者往往有后劲不来的倾向，好些人，一出马的时候好像都是天才，但是越来越不像了”。后劲一词的解释有很多种，本文的后劲指用在最后一阶段的冲刺力量。更多指学生的潜力，学生面临中考这一冲刺阶段所表现出的学习能动性及自主学习、自我管理等方面的能力。</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伴随“互联网+教育”进程的推进以及大数据技术的发展，基于混合学习环境的精准教学成为推进我国教育教学创新的重要途径。尤其是在高校教育中已有较多实践探索，取得了一定的成效</w:t>
      </w:r>
      <w:r>
        <w:rPr>
          <w:rStyle w:val="7"/>
          <w:rFonts w:ascii="Helvetica" w:hAnsi="Helvetica" w:cs="Helvetica"/>
          <w:color w:val="000000"/>
          <w:sz w:val="24"/>
          <w:szCs w:val="24"/>
          <w:shd w:val="clear" w:color="auto" w:fill="FFFFFF"/>
        </w:rPr>
        <w:footnoteReference w:id="0"/>
      </w:r>
      <w:r>
        <w:rPr>
          <w:rFonts w:hint="eastAsia" w:ascii="Helvetica" w:hAnsi="Helvetica" w:cs="Helvetica"/>
          <w:color w:val="000000"/>
          <w:sz w:val="24"/>
          <w:szCs w:val="24"/>
          <w:shd w:val="clear" w:color="auto" w:fill="FFFFFF"/>
        </w:rPr>
        <w:t>。 所以我认为初三阶段的学生是需要“后劲力”的，且学生的后劲潜能是可以得到开发的。</w:t>
      </w:r>
    </w:p>
    <w:p>
      <w:pPr>
        <w:spacing w:line="360" w:lineRule="auto"/>
        <w:ind w:firstLine="560" w:firstLineChars="200"/>
        <w:rPr>
          <w:rFonts w:ascii="黑体" w:hAnsi="黑体" w:eastAsia="黑体" w:cs="Helvetica"/>
          <w:color w:val="000000"/>
          <w:sz w:val="28"/>
          <w:szCs w:val="24"/>
          <w:shd w:val="clear" w:color="auto" w:fill="FFFFFF"/>
        </w:rPr>
      </w:pPr>
      <w:r>
        <w:rPr>
          <w:rFonts w:hint="eastAsia" w:ascii="黑体" w:hAnsi="黑体" w:eastAsia="黑体" w:cs="Helvetica"/>
          <w:color w:val="000000"/>
          <w:sz w:val="28"/>
          <w:szCs w:val="24"/>
          <w:shd w:val="clear" w:color="auto" w:fill="FFFFFF"/>
        </w:rPr>
        <w:t>二、大数据在初三历史教学中的实践报告</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以我校2020年秋学期初三年级为例，通过对照班和实验班的成绩进行对比分析，和初三分管教学校长及初三全体历史教师的访谈，探讨大数据分析在初三阶段教学中能否提升学生“后劲力”。</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（一）、实验法分析大数据在初三历史教学中的效果</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1.实验假设</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大数据分析在初三阶段教学中能提升学生“后劲力”。</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2.实验对象</w:t>
      </w:r>
    </w:p>
    <w:p>
      <w:pPr>
        <w:spacing w:line="360" w:lineRule="auto"/>
        <w:ind w:firstLine="480" w:firstLineChars="200"/>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初三年级分为两组</w:t>
      </w:r>
      <w:r>
        <w:rPr>
          <w:rFonts w:hint="eastAsia" w:ascii="Helvetica" w:hAnsi="Helvetica" w:cs="Helvetica"/>
          <w:color w:val="000000"/>
          <w:sz w:val="24"/>
          <w:szCs w:val="24"/>
          <w:shd w:val="clear" w:color="auto" w:fill="FFFFFF"/>
        </w:rPr>
        <w:t>，</w:t>
      </w:r>
      <w:r>
        <w:rPr>
          <w:rFonts w:ascii="Helvetica" w:hAnsi="Helvetica" w:cs="Helvetica"/>
          <w:color w:val="000000"/>
          <w:sz w:val="24"/>
          <w:szCs w:val="24"/>
          <w:shd w:val="clear" w:color="auto" w:fill="FFFFFF"/>
        </w:rPr>
        <w:t>一组对照班</w:t>
      </w:r>
      <w:r>
        <w:rPr>
          <w:rFonts w:hint="eastAsia" w:ascii="Helvetica" w:hAnsi="Helvetica" w:cs="Helvetica"/>
          <w:color w:val="000000"/>
          <w:sz w:val="24"/>
          <w:szCs w:val="24"/>
          <w:shd w:val="clear" w:color="auto" w:fill="FFFFFF"/>
        </w:rPr>
        <w:t>，</w:t>
      </w:r>
      <w:r>
        <w:rPr>
          <w:rFonts w:ascii="Helvetica" w:hAnsi="Helvetica" w:cs="Helvetica"/>
          <w:color w:val="000000"/>
          <w:sz w:val="24"/>
          <w:szCs w:val="24"/>
          <w:shd w:val="clear" w:color="auto" w:fill="FFFFFF"/>
        </w:rPr>
        <w:t>一组实验班</w:t>
      </w:r>
      <w:r>
        <w:rPr>
          <w:rFonts w:hint="eastAsia" w:ascii="Helvetica" w:hAnsi="Helvetica" w:cs="Helvetica"/>
          <w:color w:val="000000"/>
          <w:sz w:val="24"/>
          <w:szCs w:val="24"/>
          <w:shd w:val="clear" w:color="auto" w:fill="FFFFFF"/>
        </w:rPr>
        <w:t>。</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3.实验工具</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前测：初三历史入门测、中测：全区三月通练、后测：全区五月通练测试</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4.实验准备</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由专业人员对实验班教师进行大数据分析培训，提高数据素养。</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5.实验方案</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实验班：在大数据支持下，教师利用数据分析在课前备课、课堂检测、课后作业、历次检测中进行针对化和分层次的教学，辅助课堂，强化辅导。学生利用个性化的错题集精准学。</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对照班：常规化考试学习，无大数据辅助。</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1268"/>
        <w:gridCol w:w="736"/>
        <w:gridCol w:w="937"/>
        <w:gridCol w:w="817"/>
        <w:gridCol w:w="996"/>
        <w:gridCol w:w="992"/>
        <w:gridCol w:w="99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班级</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人数</w:t>
            </w:r>
          </w:p>
        </w:tc>
        <w:tc>
          <w:tcPr>
            <w:tcW w:w="1673" w:type="dxa"/>
            <w:gridSpan w:val="2"/>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前测</w:t>
            </w:r>
          </w:p>
        </w:tc>
        <w:tc>
          <w:tcPr>
            <w:tcW w:w="1813" w:type="dxa"/>
            <w:gridSpan w:val="2"/>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中测</w:t>
            </w:r>
          </w:p>
        </w:tc>
        <w:tc>
          <w:tcPr>
            <w:tcW w:w="1984" w:type="dxa"/>
            <w:gridSpan w:val="2"/>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后测</w:t>
            </w:r>
          </w:p>
        </w:tc>
        <w:tc>
          <w:tcPr>
            <w:tcW w:w="1043" w:type="dxa"/>
            <w:noWrap w:val="0"/>
            <w:vAlign w:val="top"/>
          </w:tcPr>
          <w:p>
            <w:pPr>
              <w:spacing w:line="360" w:lineRule="auto"/>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任教老师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9" w:type="dxa"/>
            <w:gridSpan w:val="2"/>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对照班</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均分</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优分率</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均分</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优分率</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均分</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优分率</w:t>
            </w:r>
          </w:p>
        </w:tc>
        <w:tc>
          <w:tcPr>
            <w:tcW w:w="1043" w:type="dxa"/>
            <w:noWrap w:val="0"/>
            <w:vAlign w:val="top"/>
          </w:tcPr>
          <w:p>
            <w:pPr>
              <w:spacing w:line="360" w:lineRule="auto"/>
              <w:rPr>
                <w:rFonts w:ascii="Helvetica" w:hAnsi="Helvetica" w:cs="Helvetica"/>
                <w:color w:val="00000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47</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33.1</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24.00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23.54</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0.00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32.79</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26.00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48</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31.8</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26.06</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0.00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35.8</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史老师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6</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48</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32.7</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26.54</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0.00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36.34</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32.00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李老师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8</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48</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31.0</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26.17</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36.31</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史老师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9</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46</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29.4</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18.00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25.47</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32.99</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邓老师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10</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47</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32.1</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23.67</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33.21</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24.00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9" w:type="dxa"/>
            <w:gridSpan w:val="2"/>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实验班</w:t>
            </w:r>
          </w:p>
        </w:tc>
        <w:tc>
          <w:tcPr>
            <w:tcW w:w="6513" w:type="dxa"/>
            <w:gridSpan w:val="7"/>
            <w:noWrap w:val="0"/>
            <w:vAlign w:val="top"/>
          </w:tcPr>
          <w:p>
            <w:pPr>
              <w:spacing w:line="360" w:lineRule="auto"/>
              <w:rPr>
                <w:rFonts w:ascii="Helvetica" w:hAnsi="Helvetica" w:cs="Helvetica"/>
                <w:color w:val="000000"/>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1</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47</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29.8</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18.00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26.61</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37.14</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48</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29.2</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18.00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25.72</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34.45</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邓老师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5</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48</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30.9</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20.00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26.89</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0.00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35.93</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李老师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7</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48</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32.7</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27.42</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0.00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36.79</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30.00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史老师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1"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11</w:t>
            </w:r>
          </w:p>
        </w:tc>
        <w:tc>
          <w:tcPr>
            <w:tcW w:w="1268"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47</w:t>
            </w:r>
          </w:p>
        </w:tc>
        <w:tc>
          <w:tcPr>
            <w:tcW w:w="73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31.6</w:t>
            </w:r>
          </w:p>
        </w:tc>
        <w:tc>
          <w:tcPr>
            <w:tcW w:w="93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22.00</w:t>
            </w:r>
            <w:r>
              <w:rPr>
                <w:rFonts w:hint="eastAsia" w:ascii="黑体" w:hAnsi="黑体" w:eastAsia="黑体" w:cs="Helvetica"/>
                <w:color w:val="000000"/>
                <w:sz w:val="24"/>
                <w:szCs w:val="24"/>
                <w:shd w:val="clear" w:color="auto" w:fill="FFFFFF"/>
              </w:rPr>
              <w:t>%</w:t>
            </w:r>
          </w:p>
        </w:tc>
        <w:tc>
          <w:tcPr>
            <w:tcW w:w="817"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27.00</w:t>
            </w:r>
          </w:p>
        </w:tc>
        <w:tc>
          <w:tcPr>
            <w:tcW w:w="996"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0.00</w:t>
            </w:r>
            <w:r>
              <w:rPr>
                <w:rFonts w:hint="eastAsia" w:ascii="黑体" w:hAnsi="黑体" w:eastAsia="黑体" w:cs="Helvetica"/>
                <w:color w:val="000000"/>
                <w:sz w:val="24"/>
                <w:szCs w:val="24"/>
                <w:shd w:val="clear" w:color="auto" w:fill="FFFFFF"/>
              </w:rPr>
              <w:t>%</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37.72</w:t>
            </w:r>
          </w:p>
        </w:tc>
        <w:tc>
          <w:tcPr>
            <w:tcW w:w="992" w:type="dxa"/>
            <w:noWrap w:val="0"/>
            <w:vAlign w:val="top"/>
          </w:tcPr>
          <w:p>
            <w:pPr>
              <w:spacing w:line="360" w:lineRule="auto"/>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40.00</w:t>
            </w:r>
            <w:r>
              <w:rPr>
                <w:rFonts w:hint="eastAsia" w:ascii="黑体" w:hAnsi="黑体" w:eastAsia="黑体" w:cs="Helvetica"/>
                <w:color w:val="000000"/>
                <w:sz w:val="24"/>
                <w:szCs w:val="24"/>
                <w:shd w:val="clear" w:color="auto" w:fill="FFFFFF"/>
              </w:rPr>
              <w:t>%</w:t>
            </w:r>
          </w:p>
        </w:tc>
        <w:tc>
          <w:tcPr>
            <w:tcW w:w="1043" w:type="dxa"/>
            <w:noWrap w:val="0"/>
            <w:vAlign w:val="top"/>
          </w:tcPr>
          <w:p>
            <w:pPr>
              <w:spacing w:line="360" w:lineRule="auto"/>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戴老师</w:t>
            </w:r>
          </w:p>
        </w:tc>
      </w:tr>
    </w:tbl>
    <w:p>
      <w:pPr>
        <w:spacing w:line="360" w:lineRule="auto"/>
        <w:ind w:firstLine="482" w:firstLineChars="200"/>
        <w:jc w:val="center"/>
        <w:rPr>
          <w:rFonts w:ascii="Helvetica" w:hAnsi="Helvetica" w:cs="Helvetica"/>
          <w:b/>
          <w:color w:val="000000"/>
          <w:sz w:val="24"/>
          <w:szCs w:val="24"/>
          <w:shd w:val="clear" w:color="auto" w:fill="FFFFFF"/>
        </w:rPr>
      </w:pPr>
      <w:r>
        <w:rPr>
          <w:rFonts w:ascii="Helvetica" w:hAnsi="Helvetica" w:cs="Helvetica"/>
          <w:b/>
          <w:color w:val="000000"/>
          <w:sz w:val="24"/>
          <w:szCs w:val="24"/>
          <w:shd w:val="clear" w:color="auto" w:fill="FFFFFF"/>
        </w:rPr>
        <w:t>表</w:t>
      </w:r>
      <w:r>
        <w:rPr>
          <w:rFonts w:hint="eastAsia" w:ascii="Helvetica" w:hAnsi="Helvetica" w:cs="Helvetica"/>
          <w:b/>
          <w:color w:val="000000"/>
          <w:sz w:val="24"/>
          <w:szCs w:val="24"/>
          <w:shd w:val="clear" w:color="auto" w:fill="FFFFFF"/>
        </w:rPr>
        <w:t>1学生平均分、优分率比照表</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从表1数据分析可见，</w:t>
      </w:r>
      <w:r>
        <w:rPr>
          <w:rFonts w:ascii="Helvetica" w:hAnsi="Helvetica" w:cs="Helvetica"/>
          <w:color w:val="000000"/>
          <w:sz w:val="24"/>
          <w:szCs w:val="24"/>
          <w:shd w:val="clear" w:color="auto" w:fill="FFFFFF"/>
        </w:rPr>
        <w:t xml:space="preserve"> 各班初三历史入门测成绩是各有上下的</w:t>
      </w:r>
      <w:r>
        <w:rPr>
          <w:rFonts w:hint="eastAsia" w:ascii="Helvetica" w:hAnsi="Helvetica" w:cs="Helvetica"/>
          <w:color w:val="000000"/>
          <w:sz w:val="24"/>
          <w:szCs w:val="24"/>
          <w:shd w:val="clear" w:color="auto" w:fill="FFFFFF"/>
        </w:rPr>
        <w:t>，</w:t>
      </w:r>
      <w:r>
        <w:rPr>
          <w:rFonts w:ascii="Helvetica" w:hAnsi="Helvetica" w:cs="Helvetica"/>
          <w:color w:val="000000"/>
          <w:sz w:val="24"/>
          <w:szCs w:val="24"/>
          <w:shd w:val="clear" w:color="auto" w:fill="FFFFFF"/>
        </w:rPr>
        <w:t>基于初三入门测的排比</w:t>
      </w:r>
      <w:r>
        <w:rPr>
          <w:rFonts w:hint="eastAsia" w:ascii="Helvetica" w:hAnsi="Helvetica" w:cs="Helvetica"/>
          <w:color w:val="000000"/>
          <w:sz w:val="24"/>
          <w:szCs w:val="24"/>
          <w:shd w:val="clear" w:color="auto" w:fill="FFFFFF"/>
        </w:rPr>
        <w:t>，</w:t>
      </w:r>
      <w:r>
        <w:rPr>
          <w:rFonts w:ascii="Helvetica" w:hAnsi="Helvetica" w:cs="Helvetica"/>
          <w:color w:val="000000"/>
          <w:sz w:val="24"/>
          <w:szCs w:val="24"/>
          <w:shd w:val="clear" w:color="auto" w:fill="FFFFFF"/>
        </w:rPr>
        <w:t>实验班平均分</w:t>
      </w:r>
      <w:r>
        <w:rPr>
          <w:rFonts w:hint="eastAsia" w:ascii="Helvetica" w:hAnsi="Helvetica" w:cs="Helvetica"/>
          <w:color w:val="000000"/>
          <w:sz w:val="24"/>
          <w:szCs w:val="24"/>
          <w:shd w:val="clear" w:color="auto" w:fill="FFFFFF"/>
        </w:rPr>
        <w:t>、</w:t>
      </w:r>
      <w:r>
        <w:rPr>
          <w:rFonts w:ascii="Helvetica" w:hAnsi="Helvetica" w:cs="Helvetica"/>
          <w:color w:val="000000"/>
          <w:sz w:val="24"/>
          <w:szCs w:val="24"/>
          <w:shd w:val="clear" w:color="auto" w:fill="FFFFFF"/>
        </w:rPr>
        <w:t>优分率基于原有名次在稳步上升</w:t>
      </w:r>
      <w:r>
        <w:rPr>
          <w:rFonts w:hint="eastAsia" w:ascii="Helvetica" w:hAnsi="Helvetica" w:cs="Helvetica"/>
          <w:color w:val="000000"/>
          <w:sz w:val="24"/>
          <w:szCs w:val="24"/>
          <w:shd w:val="clear" w:color="auto" w:fill="FFFFFF"/>
        </w:rPr>
        <w:t>且显著。特别需要说明的是优分率受试卷难度影响较大，横向体现波动，但就5月测试而言，实验班学生的平均分和优分率，总的来说有明显提升。这说明在</w:t>
      </w:r>
      <w:r>
        <w:rPr>
          <w:rFonts w:hint="eastAsia" w:ascii="宋体" w:hAnsi="宋体" w:cs="宋体"/>
          <w:color w:val="000000"/>
          <w:sz w:val="24"/>
        </w:rPr>
        <w:t>整个初三历史学年，所有学生做过的试卷从入门测到新课学案到课后练习、从周练到月考、从期中、期末测试到全区统测，</w:t>
      </w:r>
      <w:r>
        <w:rPr>
          <w:rFonts w:hint="eastAsia" w:ascii="Helvetica" w:hAnsi="Helvetica" w:cs="Helvetica"/>
          <w:color w:val="000000"/>
          <w:sz w:val="24"/>
          <w:szCs w:val="24"/>
          <w:shd w:val="clear" w:color="auto" w:fill="FFFFFF"/>
        </w:rPr>
        <w:t>大数据分析下，教师利用数据针对性地教，学生精准的学，初三学生的后劲潜力是得到开发的。</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（二）访谈分析报告</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1.</w:t>
      </w:r>
      <w:r>
        <w:rPr>
          <w:rFonts w:ascii="Helvetica" w:hAnsi="Helvetica" w:eastAsia="楷体" w:cs="Helvetica"/>
          <w:b/>
          <w:bCs/>
          <w:color w:val="000000"/>
          <w:sz w:val="28"/>
          <w:szCs w:val="28"/>
          <w:shd w:val="clear" w:color="auto" w:fill="FFFFFF"/>
        </w:rPr>
        <w:t>访谈时间</w:t>
      </w:r>
      <w:r>
        <w:rPr>
          <w:rFonts w:hint="eastAsia" w:ascii="Helvetica" w:hAnsi="Helvetica" w:eastAsia="楷体" w:cs="Helvetica"/>
          <w:b/>
          <w:bCs/>
          <w:color w:val="000000"/>
          <w:sz w:val="28"/>
          <w:szCs w:val="28"/>
          <w:shd w:val="clear" w:color="auto" w:fill="FFFFFF"/>
        </w:rPr>
        <w:t>：</w:t>
      </w:r>
      <w:r>
        <w:rPr>
          <w:rFonts w:hint="eastAsia" w:ascii="Helvetica" w:hAnsi="Helvetica" w:cs="Helvetica"/>
          <w:color w:val="000000"/>
          <w:sz w:val="24"/>
          <w:szCs w:val="24"/>
          <w:shd w:val="clear" w:color="auto" w:fill="FFFFFF"/>
        </w:rPr>
        <w:t>2021年6月1日</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2.访谈地点：</w:t>
      </w:r>
      <w:r>
        <w:rPr>
          <w:rFonts w:hint="eastAsia" w:ascii="Helvetica" w:hAnsi="Helvetica" w:cs="Helvetica"/>
          <w:color w:val="000000"/>
          <w:sz w:val="24"/>
          <w:szCs w:val="24"/>
          <w:shd w:val="clear" w:color="auto" w:fill="FFFFFF"/>
        </w:rPr>
        <w:t>办公室</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3.访谈对象：</w:t>
      </w:r>
      <w:r>
        <w:rPr>
          <w:rFonts w:hint="eastAsia" w:ascii="Helvetica" w:hAnsi="Helvetica" w:cs="Helvetica"/>
          <w:color w:val="000000"/>
          <w:sz w:val="24"/>
          <w:szCs w:val="24"/>
          <w:shd w:val="clear" w:color="auto" w:fill="FFFFFF"/>
        </w:rPr>
        <w:t>分管教学冯校和初三5位历史教师</w:t>
      </w:r>
    </w:p>
    <w:p>
      <w:pPr>
        <w:spacing w:line="360" w:lineRule="auto"/>
        <w:ind w:firstLine="562" w:firstLineChars="200"/>
        <w:rPr>
          <w:rFonts w:hint="eastAsia" w:ascii="Helvetica" w:hAnsi="Helvetica" w:cs="Helvetica"/>
          <w:color w:val="000000"/>
          <w:sz w:val="24"/>
          <w:szCs w:val="24"/>
          <w:shd w:val="clear" w:color="auto" w:fill="FFFFFF"/>
        </w:rPr>
      </w:pPr>
      <w:r>
        <w:rPr>
          <w:rFonts w:hint="eastAsia" w:ascii="Helvetica" w:hAnsi="Helvetica" w:eastAsia="楷体" w:cs="Helvetica"/>
          <w:b/>
          <w:bCs/>
          <w:color w:val="000000"/>
          <w:sz w:val="28"/>
          <w:szCs w:val="28"/>
          <w:shd w:val="clear" w:color="auto" w:fill="FFFFFF"/>
        </w:rPr>
        <w:t>4.访谈问题：</w:t>
      </w:r>
      <w:r>
        <w:rPr>
          <w:rFonts w:hint="eastAsia" w:ascii="Helvetica" w:hAnsi="Helvetica" w:cs="Helvetica"/>
          <w:color w:val="000000"/>
          <w:sz w:val="24"/>
          <w:szCs w:val="24"/>
          <w:shd w:val="clear" w:color="auto" w:fill="FFFFFF"/>
        </w:rPr>
        <w:t>①大数据分析能否提高班级平均分和优分率；②大数据分析能否引起学生对学习的重视；③大数据分析的优缺点。</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5.访谈分析：</w:t>
      </w:r>
    </w:p>
    <w:p>
      <w:pPr>
        <w:spacing w:line="360" w:lineRule="auto"/>
        <w:ind w:firstLine="562" w:firstLineChars="200"/>
        <w:rPr>
          <w:rFonts w:ascii="Helvetica" w:hAnsi="Helvetica" w:cs="Helvetica"/>
          <w:color w:val="000000"/>
          <w:sz w:val="24"/>
          <w:szCs w:val="24"/>
          <w:shd w:val="clear" w:color="auto" w:fill="FFFFFF"/>
        </w:rPr>
      </w:pPr>
      <w:r>
        <w:rPr>
          <w:rFonts w:hint="eastAsia" w:ascii="Helvetica" w:hAnsi="Helvetica" w:eastAsia="楷体" w:cs="Helvetica"/>
          <w:b/>
          <w:bCs/>
          <w:color w:val="000000"/>
          <w:sz w:val="28"/>
          <w:szCs w:val="28"/>
          <w:shd w:val="clear" w:color="auto" w:fill="FFFFFF"/>
        </w:rPr>
        <w:t>据分管教学冯校的访谈，分析如下：</w:t>
      </w:r>
      <w:r>
        <w:rPr>
          <w:rFonts w:hint="eastAsia" w:ascii="Helvetica" w:hAnsi="Helvetica" w:cs="Helvetica"/>
          <w:color w:val="000000"/>
          <w:sz w:val="24"/>
          <w:szCs w:val="24"/>
          <w:shd w:val="clear" w:color="auto" w:fill="FFFFFF"/>
        </w:rPr>
        <w:t>基于我校今年招生的实际学情和往年数据做对比，在人数和优分率均不如往年的情况下，今年5月通练的临界生和优分率已与往年持平，说明大数据分析已润物细无声地提升了学生的成绩。在初三全区排名中，相较与初一、初二、名次稳定且有上升。这些都是初三阶段 “教-学-管”三位一体形成教学合力的结果。</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听取5位初三历史教师的反馈，现总结如下：</w:t>
      </w:r>
    </w:p>
    <w:p>
      <w:pPr>
        <w:spacing w:line="360" w:lineRule="auto"/>
        <w:ind w:firstLine="482" w:firstLineChars="200"/>
        <w:rPr>
          <w:rFonts w:ascii="Helvetica" w:hAnsi="Helvetica" w:cs="Helvetica"/>
          <w:b/>
          <w:bCs/>
          <w:color w:val="000000"/>
          <w:sz w:val="24"/>
          <w:szCs w:val="28"/>
          <w:shd w:val="clear" w:color="auto" w:fill="FFFFFF"/>
        </w:rPr>
      </w:pPr>
      <w:r>
        <w:rPr>
          <w:rFonts w:hint="eastAsia" w:ascii="Helvetica" w:hAnsi="Helvetica" w:cs="Helvetica"/>
          <w:b/>
          <w:bCs/>
          <w:color w:val="000000"/>
          <w:sz w:val="24"/>
          <w:szCs w:val="28"/>
          <w:shd w:val="clear" w:color="auto" w:fill="FFFFFF"/>
        </w:rPr>
        <w:t>5.1大数据分析是高效且有实效的。</w:t>
      </w:r>
    </w:p>
    <w:p>
      <w:pPr>
        <w:spacing w:line="360" w:lineRule="auto"/>
        <w:ind w:firstLine="562" w:firstLineChars="200"/>
        <w:rPr>
          <w:rFonts w:hint="eastAsia" w:ascii="Helvetica" w:hAnsi="Helvetica" w:cs="Helvetica"/>
          <w:color w:val="000000"/>
          <w:sz w:val="24"/>
          <w:szCs w:val="24"/>
          <w:shd w:val="clear" w:color="auto" w:fill="FFFFFF"/>
        </w:rPr>
      </w:pPr>
      <w:r>
        <w:rPr>
          <w:rFonts w:hint="eastAsia" w:ascii="Helvetica" w:hAnsi="Helvetica" w:eastAsia="楷体" w:cs="Helvetica"/>
          <w:b/>
          <w:bCs/>
          <w:sz w:val="28"/>
          <w:szCs w:val="28"/>
          <w:shd w:val="clear" w:color="auto" w:fill="FFFFFF"/>
        </w:rPr>
        <w:t>①大数据分析让教师和学生对学情了如指掌。</w:t>
      </w:r>
      <w:r>
        <w:rPr>
          <w:rFonts w:hint="eastAsia" w:ascii="Helvetica" w:hAnsi="Helvetica" w:cs="Helvetica"/>
          <w:color w:val="000000"/>
          <w:sz w:val="24"/>
          <w:szCs w:val="24"/>
          <w:shd w:val="clear" w:color="auto" w:fill="FFFFFF"/>
        </w:rPr>
        <w:t>以我校实验（3）班在2021年春九年级历史检测3为例（图2）。本次考试的平均分34.4和班级最高分48，最低分11分，及格率69.9%和优分率22.6%。排名第4，上升了6个名次。李老师认为通过表格数据对比，比较直观反映出班级之间的历史成绩的上下差距。从及格率的数据分析，实验3班基础薄弱的同学较多，有很大提升空间。</w:t>
      </w:r>
    </w:p>
    <w:p>
      <w:pPr>
        <w:spacing w:line="360" w:lineRule="auto"/>
        <w:ind w:firstLine="562" w:firstLineChars="200"/>
        <w:rPr>
          <w:rFonts w:hint="eastAsia" w:ascii="Helvetica" w:hAnsi="Helvetica" w:cs="Helvetica"/>
          <w:color w:val="000000"/>
          <w:sz w:val="24"/>
          <w:szCs w:val="24"/>
          <w:shd w:val="clear" w:color="auto" w:fill="FFFFFF"/>
        </w:rPr>
      </w:pPr>
      <w:r>
        <w:rPr>
          <w:rFonts w:hint="eastAsia" w:ascii="Helvetica" w:hAnsi="Helvetica" w:eastAsia="楷体" w:cs="Helvetica"/>
          <w:b/>
          <w:bCs/>
          <w:sz w:val="28"/>
          <w:szCs w:val="28"/>
          <w:shd w:val="clear" w:color="auto" w:fill="FFFFFF"/>
        </w:rPr>
        <w:t>②大数据让差异化教学有了依据。</w:t>
      </w:r>
      <w:r>
        <w:rPr>
          <w:rFonts w:hint="eastAsia" w:ascii="Helvetica" w:hAnsi="Helvetica" w:cs="Helvetica"/>
          <w:color w:val="000000"/>
          <w:sz w:val="24"/>
          <w:szCs w:val="24"/>
          <w:shd w:val="clear" w:color="auto" w:fill="FFFFFF"/>
        </w:rPr>
        <w:t>在学科追踪里（图4），实验班3班的每次考试起伏曲线图，可以看出实验班3班初三年度历史学习的状况，从整体而言在稳步上升。老师们一致认为，这和大数据分析反馈于教师精准化的教有</w:t>
      </w:r>
    </w:p>
    <w:p>
      <w:pPr>
        <w:spacing w:line="360" w:lineRule="auto"/>
        <w:rPr>
          <w:rFonts w:hint="eastAsia" w:ascii="Helvetica" w:hAnsi="Helvetica" w:cs="Helvetica"/>
          <w:color w:val="000000"/>
          <w:sz w:val="24"/>
          <w:szCs w:val="24"/>
          <w:shd w:val="clear" w:color="auto" w:fill="FFFFFF"/>
        </w:rPr>
      </w:pPr>
      <w:r>
        <w:rPr>
          <w:rFonts w:hint="eastAsia" w:ascii="楷体" w:hAnsi="楷体" w:eastAsia="楷体" w:cs="楷体"/>
          <w:b/>
          <w:bCs/>
          <w:sz w:val="24"/>
        </w:rPr>
        <w:drawing>
          <wp:anchor distT="0" distB="0" distL="114300" distR="114300" simplePos="0" relativeHeight="251666432" behindDoc="0" locked="0" layoutInCell="1" allowOverlap="1">
            <wp:simplePos x="0" y="0"/>
            <wp:positionH relativeFrom="column">
              <wp:posOffset>2924810</wp:posOffset>
            </wp:positionH>
            <wp:positionV relativeFrom="paragraph">
              <wp:posOffset>237490</wp:posOffset>
            </wp:positionV>
            <wp:extent cx="2310765" cy="3937635"/>
            <wp:effectExtent l="0" t="0" r="635" b="12065"/>
            <wp:wrapNone/>
            <wp:docPr id="7" name="图片 3" descr="微信图片_2021052510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微信图片_20210525104239"/>
                    <pic:cNvPicPr>
                      <a:picLocks noChangeAspect="1"/>
                    </pic:cNvPicPr>
                  </pic:nvPicPr>
                  <pic:blipFill>
                    <a:blip r:embed="rId5"/>
                    <a:srcRect t="58420"/>
                    <a:stretch>
                      <a:fillRect/>
                    </a:stretch>
                  </pic:blipFill>
                  <pic:spPr>
                    <a:xfrm>
                      <a:off x="0" y="0"/>
                      <a:ext cx="2310765" cy="3937635"/>
                    </a:xfrm>
                    <a:prstGeom prst="rect">
                      <a:avLst/>
                    </a:prstGeom>
                    <a:noFill/>
                    <a:ln>
                      <a:noFill/>
                    </a:ln>
                  </pic:spPr>
                </pic:pic>
              </a:graphicData>
            </a:graphic>
          </wp:anchor>
        </w:drawing>
      </w:r>
      <w:r>
        <w:rPr>
          <w:rFonts w:hint="eastAsia" w:ascii="楷体" w:hAnsi="楷体" w:eastAsia="楷体" w:cs="楷体"/>
          <w:b/>
          <w:bCs/>
          <w:sz w:val="24"/>
        </w:rPr>
        <w:drawing>
          <wp:anchor distT="0" distB="0" distL="114300" distR="114300" simplePos="0" relativeHeight="251660288" behindDoc="0" locked="0" layoutInCell="1" allowOverlap="1">
            <wp:simplePos x="0" y="0"/>
            <wp:positionH relativeFrom="column">
              <wp:posOffset>187960</wp:posOffset>
            </wp:positionH>
            <wp:positionV relativeFrom="paragraph">
              <wp:posOffset>280670</wp:posOffset>
            </wp:positionV>
            <wp:extent cx="2005965" cy="4155440"/>
            <wp:effectExtent l="0" t="0" r="635" b="10160"/>
            <wp:wrapNone/>
            <wp:docPr id="3" name="图片 2" descr="微信图片_2021052510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525104112"/>
                    <pic:cNvPicPr>
                      <a:picLocks noChangeAspect="1"/>
                    </pic:cNvPicPr>
                  </pic:nvPicPr>
                  <pic:blipFill>
                    <a:blip r:embed="rId6"/>
                    <a:srcRect t="15228" b="5774"/>
                    <a:stretch>
                      <a:fillRect/>
                    </a:stretch>
                  </pic:blipFill>
                  <pic:spPr>
                    <a:xfrm>
                      <a:off x="0" y="0"/>
                      <a:ext cx="2005965" cy="4155440"/>
                    </a:xfrm>
                    <a:prstGeom prst="rect">
                      <a:avLst/>
                    </a:prstGeom>
                    <a:noFill/>
                    <a:ln>
                      <a:noFill/>
                    </a:ln>
                  </pic:spPr>
                </pic:pic>
              </a:graphicData>
            </a:graphic>
          </wp:anchor>
        </w:drawing>
      </w:r>
      <w:r>
        <w:rPr>
          <w:rFonts w:hint="eastAsia" w:ascii="Helvetica" w:hAnsi="Helvetica" w:cs="Helvetica"/>
          <w:color w:val="000000"/>
          <w:sz w:val="24"/>
          <w:szCs w:val="24"/>
          <w:shd w:val="clear" w:color="auto" w:fill="FFFFFF"/>
        </w:rPr>
        <w:t>很大关系。</w:t>
      </w: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482" w:firstLineChars="200"/>
        <w:rPr>
          <w:rFonts w:ascii="楷体" w:hAnsi="楷体" w:eastAsia="楷体" w:cs="楷体"/>
          <w:b/>
          <w:bCs/>
          <w:sz w:val="24"/>
          <w:shd w:val="clear" w:color="auto" w:fill="FFFFFF"/>
        </w:rPr>
      </w:pPr>
    </w:p>
    <w:p>
      <w:pPr>
        <w:spacing w:line="360" w:lineRule="auto"/>
        <w:ind w:firstLine="588" w:firstLineChars="245"/>
        <w:rPr>
          <w:rFonts w:ascii="宋体" w:hAnsi="宋体" w:cs="宋体"/>
          <w:sz w:val="24"/>
        </w:rPr>
      </w:pPr>
    </w:p>
    <w:p>
      <w:pPr>
        <w:spacing w:line="360" w:lineRule="auto"/>
        <w:ind w:firstLine="954" w:firstLineChars="396"/>
        <w:rPr>
          <w:rFonts w:ascii="楷体" w:hAnsi="楷体" w:eastAsia="楷体" w:cs="楷体"/>
          <w:b/>
          <w:bCs/>
          <w:sz w:val="24"/>
          <w:shd w:val="clear" w:color="auto" w:fill="FFFFFF"/>
        </w:rPr>
      </w:pPr>
    </w:p>
    <w:p>
      <w:pPr>
        <w:spacing w:line="360" w:lineRule="auto"/>
        <w:ind w:firstLine="954" w:firstLineChars="396"/>
        <w:rPr>
          <w:rFonts w:ascii="楷体" w:hAnsi="楷体" w:eastAsia="楷体" w:cs="楷体"/>
          <w:b/>
          <w:bCs/>
          <w:sz w:val="24"/>
          <w:shd w:val="clear" w:color="auto" w:fill="FFFFFF"/>
        </w:rPr>
      </w:pPr>
    </w:p>
    <w:p>
      <w:pPr>
        <w:spacing w:line="360" w:lineRule="auto"/>
        <w:ind w:firstLine="954" w:firstLineChars="396"/>
        <w:rPr>
          <w:rFonts w:hint="eastAsia" w:ascii="楷体" w:hAnsi="楷体" w:eastAsia="楷体" w:cs="楷体"/>
          <w:b/>
          <w:bCs/>
          <w:sz w:val="24"/>
          <w:shd w:val="clear" w:color="auto" w:fill="FFFFFF"/>
        </w:rPr>
      </w:pPr>
    </w:p>
    <w:p>
      <w:pPr>
        <w:spacing w:line="360" w:lineRule="auto"/>
        <w:ind w:firstLine="954" w:firstLineChars="396"/>
        <w:rPr>
          <w:rFonts w:hint="eastAsia" w:ascii="楷体" w:hAnsi="楷体" w:eastAsia="楷体" w:cs="楷体"/>
          <w:b/>
          <w:bCs/>
          <w:sz w:val="24"/>
          <w:shd w:val="clear" w:color="auto" w:fill="FFFFFF"/>
        </w:rPr>
      </w:pPr>
    </w:p>
    <w:p>
      <w:pPr>
        <w:spacing w:line="360" w:lineRule="auto"/>
        <w:ind w:firstLine="954" w:firstLineChars="396"/>
        <w:rPr>
          <w:rFonts w:hint="eastAsia" w:ascii="楷体" w:hAnsi="楷体" w:eastAsia="楷体" w:cs="楷体"/>
          <w:b/>
          <w:bCs/>
          <w:sz w:val="24"/>
          <w:shd w:val="clear" w:color="auto" w:fill="FFFFFF"/>
        </w:rPr>
      </w:pPr>
    </w:p>
    <w:p>
      <w:pPr>
        <w:spacing w:line="360" w:lineRule="auto"/>
        <w:ind w:firstLine="954" w:firstLineChars="396"/>
        <w:rPr>
          <w:rFonts w:hint="eastAsia" w:ascii="楷体" w:hAnsi="楷体" w:eastAsia="楷体" w:cs="楷体"/>
          <w:b/>
          <w:bCs/>
          <w:sz w:val="24"/>
          <w:shd w:val="clear" w:color="auto" w:fill="FFFFFF"/>
        </w:rPr>
      </w:pPr>
      <w:r>
        <w:rPr>
          <w:rFonts w:hint="eastAsia" w:ascii="楷体" w:hAnsi="楷体" w:eastAsia="楷体" w:cs="楷体"/>
          <w:b/>
          <w:bCs/>
          <w:sz w:val="24"/>
          <w:shd w:val="clear" w:color="auto" w:fill="FFFFFF"/>
        </w:rPr>
        <w:t>图2 年级对比图                    图3班级学情图</w:t>
      </w:r>
    </w:p>
    <w:p>
      <w:pPr>
        <w:spacing w:line="360" w:lineRule="auto"/>
        <w:ind w:firstLine="588" w:firstLineChars="245"/>
        <w:rPr>
          <w:rFonts w:ascii="宋体" w:hAnsi="宋体" w:cs="宋体"/>
          <w:sz w:val="24"/>
        </w:rPr>
      </w:pPr>
      <w:r>
        <w:rPr>
          <w:rFonts w:hint="eastAsia" w:ascii="宋体" w:hAnsi="宋体" w:cs="宋体"/>
          <w:sz w:val="24"/>
        </w:rPr>
        <w:drawing>
          <wp:anchor distT="0" distB="0" distL="114300" distR="114300" simplePos="0" relativeHeight="251664384" behindDoc="0" locked="0" layoutInCell="1" allowOverlap="1">
            <wp:simplePos x="0" y="0"/>
            <wp:positionH relativeFrom="column">
              <wp:posOffset>3021330</wp:posOffset>
            </wp:positionH>
            <wp:positionV relativeFrom="paragraph">
              <wp:posOffset>30480</wp:posOffset>
            </wp:positionV>
            <wp:extent cx="2091690" cy="3248025"/>
            <wp:effectExtent l="0" t="0" r="3810" b="3175"/>
            <wp:wrapNone/>
            <wp:docPr id="4" name="图片 11" descr="微信图片_2021052510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微信图片_20210525104231"/>
                    <pic:cNvPicPr>
                      <a:picLocks noChangeAspect="1"/>
                    </pic:cNvPicPr>
                  </pic:nvPicPr>
                  <pic:blipFill>
                    <a:blip r:embed="rId7"/>
                    <a:srcRect t="10356" b="6042"/>
                    <a:stretch>
                      <a:fillRect/>
                    </a:stretch>
                  </pic:blipFill>
                  <pic:spPr>
                    <a:xfrm>
                      <a:off x="0" y="0"/>
                      <a:ext cx="2091690" cy="3248025"/>
                    </a:xfrm>
                    <a:prstGeom prst="rect">
                      <a:avLst/>
                    </a:prstGeom>
                    <a:noFill/>
                    <a:ln>
                      <a:noFill/>
                    </a:ln>
                  </pic:spPr>
                </pic:pic>
              </a:graphicData>
            </a:graphic>
          </wp:anchor>
        </w:drawing>
      </w:r>
      <w:r>
        <w:rPr>
          <w:rFonts w:hint="eastAsia" w:ascii="宋体" w:hAnsi="宋体" w:cs="宋体"/>
          <w:sz w:val="24"/>
        </w:rPr>
        <w:drawing>
          <wp:anchor distT="0" distB="0" distL="114300" distR="114300" simplePos="0" relativeHeight="251662336" behindDoc="0" locked="0" layoutInCell="1" allowOverlap="1">
            <wp:simplePos x="0" y="0"/>
            <wp:positionH relativeFrom="column">
              <wp:posOffset>331470</wp:posOffset>
            </wp:positionH>
            <wp:positionV relativeFrom="paragraph">
              <wp:posOffset>62230</wp:posOffset>
            </wp:positionV>
            <wp:extent cx="2000250" cy="3281680"/>
            <wp:effectExtent l="0" t="0" r="6350" b="7620"/>
            <wp:wrapNone/>
            <wp:docPr id="8" name="图片 8" descr="微信图片_2021052510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525104222"/>
                    <pic:cNvPicPr>
                      <a:picLocks noChangeAspect="1"/>
                    </pic:cNvPicPr>
                  </pic:nvPicPr>
                  <pic:blipFill>
                    <a:blip r:embed="rId8"/>
                    <a:srcRect t="16257" b="8743"/>
                    <a:stretch>
                      <a:fillRect/>
                    </a:stretch>
                  </pic:blipFill>
                  <pic:spPr>
                    <a:xfrm>
                      <a:off x="0" y="0"/>
                      <a:ext cx="2000250" cy="3281680"/>
                    </a:xfrm>
                    <a:prstGeom prst="rect">
                      <a:avLst/>
                    </a:prstGeom>
                    <a:noFill/>
                    <a:ln>
                      <a:noFill/>
                    </a:ln>
                  </pic:spPr>
                </pic:pic>
              </a:graphicData>
            </a:graphic>
          </wp:anchor>
        </w:drawing>
      </w: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ascii="宋体" w:hAnsi="宋体" w:cs="宋体"/>
          <w:sz w:val="24"/>
        </w:rPr>
      </w:pPr>
    </w:p>
    <w:p>
      <w:pPr>
        <w:spacing w:line="360" w:lineRule="auto"/>
        <w:ind w:firstLine="588" w:firstLineChars="245"/>
        <w:rPr>
          <w:rFonts w:hint="eastAsia" w:ascii="宋体" w:hAnsi="宋体" w:cs="宋体"/>
          <w:sz w:val="24"/>
        </w:rPr>
      </w:pPr>
      <w:r>
        <w:rPr>
          <w:rFonts w:hint="eastAsia" w:ascii="宋体" w:hAnsi="宋体" w:cs="宋体"/>
          <w:sz w:val="24"/>
        </w:rPr>
        <w:t xml:space="preserve">  </w:t>
      </w:r>
    </w:p>
    <w:p>
      <w:pPr>
        <w:spacing w:line="360" w:lineRule="auto"/>
        <w:ind w:firstLine="588" w:firstLineChars="245"/>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图4班级年度对比                   图5学生个人学情</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大数据分析让教师快速了解近期知识点掌握情况，更精准的提高实验班3班的薄弱项；根据当前分层规则，将3班学生分层，优秀9人，中等偏上9人，中等10人，中等偏下9人，较差10人，依据本校此次考试的分数和人数，精准设定临界生的范围，可上下浮动。戴老师认为精准掌握学生学习分层分布情况，就为分层教学、小组合作、小班教学提供依据。</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rPr>
        <w:drawing>
          <wp:anchor distT="0" distB="0" distL="114300" distR="114300" simplePos="0" relativeHeight="251663360" behindDoc="0" locked="0" layoutInCell="1" allowOverlap="1">
            <wp:simplePos x="0" y="0"/>
            <wp:positionH relativeFrom="column">
              <wp:posOffset>2900680</wp:posOffset>
            </wp:positionH>
            <wp:positionV relativeFrom="paragraph">
              <wp:posOffset>57785</wp:posOffset>
            </wp:positionV>
            <wp:extent cx="2250440" cy="2520315"/>
            <wp:effectExtent l="0" t="0" r="10160" b="6985"/>
            <wp:wrapNone/>
            <wp:docPr id="5" name="图片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1-1"/>
                    <pic:cNvPicPr>
                      <a:picLocks noChangeAspect="1"/>
                    </pic:cNvPicPr>
                  </pic:nvPicPr>
                  <pic:blipFill>
                    <a:blip r:embed="rId9"/>
                    <a:srcRect b="15192"/>
                    <a:stretch>
                      <a:fillRect/>
                    </a:stretch>
                  </pic:blipFill>
                  <pic:spPr>
                    <a:xfrm>
                      <a:off x="0" y="0"/>
                      <a:ext cx="2250440" cy="2520315"/>
                    </a:xfrm>
                    <a:prstGeom prst="rect">
                      <a:avLst/>
                    </a:prstGeom>
                    <a:noFill/>
                    <a:ln>
                      <a:noFill/>
                    </a:ln>
                  </pic:spPr>
                </pic:pic>
              </a:graphicData>
            </a:graphic>
          </wp:anchor>
        </w:drawing>
      </w:r>
      <w:r>
        <w:rPr>
          <w:rFonts w:hint="eastAsia" w:ascii="Helvetica" w:hAnsi="Helvetica" w:cs="Helvetica"/>
          <w:color w:val="000000"/>
          <w:sz w:val="24"/>
          <w:szCs w:val="24"/>
        </w:rPr>
        <w:drawing>
          <wp:anchor distT="0" distB="0" distL="114300" distR="114300" simplePos="0" relativeHeight="251661312" behindDoc="0" locked="0" layoutInCell="1" allowOverlap="1">
            <wp:simplePos x="0" y="0"/>
            <wp:positionH relativeFrom="column">
              <wp:posOffset>254635</wp:posOffset>
            </wp:positionH>
            <wp:positionV relativeFrom="paragraph">
              <wp:posOffset>128270</wp:posOffset>
            </wp:positionV>
            <wp:extent cx="2080260" cy="2553335"/>
            <wp:effectExtent l="0" t="0" r="2540" b="12065"/>
            <wp:wrapNone/>
            <wp:docPr id="6" name="图片 7" descr="微信图片_2021052719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微信图片_20210527190242"/>
                    <pic:cNvPicPr>
                      <a:picLocks noChangeAspect="1"/>
                    </pic:cNvPicPr>
                  </pic:nvPicPr>
                  <pic:blipFill>
                    <a:blip r:embed="rId10"/>
                    <a:srcRect t="9760" b="6575"/>
                    <a:stretch>
                      <a:fillRect/>
                    </a:stretch>
                  </pic:blipFill>
                  <pic:spPr>
                    <a:xfrm>
                      <a:off x="0" y="0"/>
                      <a:ext cx="2080260" cy="2553335"/>
                    </a:xfrm>
                    <a:prstGeom prst="rect">
                      <a:avLst/>
                    </a:prstGeom>
                    <a:noFill/>
                    <a:ln>
                      <a:noFill/>
                    </a:ln>
                  </pic:spPr>
                </pic:pic>
              </a:graphicData>
            </a:graphic>
          </wp:anchor>
        </w:drawing>
      </w:r>
    </w:p>
    <w:p>
      <w:pPr>
        <w:spacing w:line="360" w:lineRule="auto"/>
        <w:ind w:firstLine="480" w:firstLineChars="200"/>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p>
    <w:p>
      <w:pPr>
        <w:spacing w:line="360" w:lineRule="auto"/>
        <w:rPr>
          <w:rFonts w:ascii="Helvetica" w:hAnsi="Helvetica" w:cs="Helvetica"/>
          <w:color w:val="000000"/>
          <w:sz w:val="24"/>
          <w:szCs w:val="24"/>
          <w:shd w:val="clear" w:color="auto" w:fill="FFFFFF"/>
        </w:rPr>
      </w:pP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图6试卷分析                             图7 个性化错题集</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图5中学生成绩平稳、成绩波动、成绩上升、成绩下降均有标识。本次考试还有特别提醒的内容：本次考试中2名关注的同学出现班级5名以上的下滑；本次试卷中年级排名下降幅度超过50名的学生人数及具体名单（略）；本次试卷中跌出年级前10%的学生人数及名单（略）。史老师认为大数据分析，及时针对临界生、波动生预警，提醒教师关注并采取不同有效策略很有必要。</w:t>
      </w:r>
    </w:p>
    <w:p>
      <w:pPr>
        <w:spacing w:line="360" w:lineRule="auto"/>
        <w:ind w:firstLine="562" w:firstLineChars="200"/>
        <w:rPr>
          <w:rFonts w:ascii="Helvetica" w:hAnsi="Helvetica" w:cs="Helvetica"/>
          <w:color w:val="000000"/>
          <w:sz w:val="24"/>
          <w:szCs w:val="24"/>
          <w:shd w:val="clear" w:color="auto" w:fill="FFFFFF"/>
        </w:rPr>
      </w:pPr>
      <w:r>
        <w:rPr>
          <w:rFonts w:hint="eastAsia" w:ascii="Helvetica" w:hAnsi="Helvetica" w:eastAsia="楷体" w:cs="Helvetica"/>
          <w:b/>
          <w:bCs/>
          <w:sz w:val="28"/>
          <w:szCs w:val="28"/>
          <w:shd w:val="clear" w:color="auto" w:fill="FFFFFF"/>
        </w:rPr>
        <w:t>③薄弱知识点标记简单化。</w:t>
      </w:r>
      <w:r>
        <w:rPr>
          <w:rFonts w:hint="eastAsia" w:ascii="Helvetica" w:hAnsi="Helvetica" w:cs="Helvetica"/>
          <w:color w:val="000000"/>
          <w:sz w:val="24"/>
          <w:szCs w:val="24"/>
          <w:shd w:val="clear" w:color="auto" w:fill="FFFFFF"/>
        </w:rPr>
        <w:t>张老师认为大数据分析不仅让教师了解每个学生的薄弱知识点，且让教师标注薄弱知识点过程更简单化。图6试卷数据分析，本次试卷难度适中，适合检测本班的学习情况。逐题分析，比如选择题第一题，班级均分0.9/1.5；得分率为60.9%；选A为0人，B为绿色显示为正确答案，选B为28人；选C为7人；选D为11人。能清楚知道18位学生在知识点上的薄弱之处，并标记，为定制个性化的错题集奠定基础。</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李老师认为个性化错题集（图7）是大数据依据学情分析后最有针对性和个性化的学习手段。在针对错题集的学生调查中，学生普遍认为这种个性化的错题集很新鲜有趣，节约了自己整理错题的时间，也避免了自己的大海捞针的题海战术，给自己提升了很大的自信去解决和攻克自己原有的错题，很有效。</w:t>
      </w:r>
    </w:p>
    <w:p>
      <w:pPr>
        <w:spacing w:line="360" w:lineRule="auto"/>
        <w:ind w:firstLine="482" w:firstLineChars="200"/>
        <w:rPr>
          <w:rFonts w:ascii="Helvetica" w:hAnsi="Helvetica" w:cs="Helvetica"/>
          <w:b/>
          <w:bCs/>
          <w:color w:val="000000"/>
          <w:sz w:val="24"/>
          <w:szCs w:val="28"/>
          <w:shd w:val="clear" w:color="auto" w:fill="FFFFFF"/>
        </w:rPr>
      </w:pPr>
      <w:r>
        <w:rPr>
          <w:rFonts w:hint="eastAsia" w:ascii="Helvetica" w:hAnsi="Helvetica" w:cs="Helvetica"/>
          <w:b/>
          <w:bCs/>
          <w:color w:val="000000"/>
          <w:sz w:val="24"/>
          <w:szCs w:val="28"/>
          <w:shd w:val="clear" w:color="auto" w:fill="FFFFFF"/>
        </w:rPr>
        <w:t>5.2大数据节约了老师的时间和部分精力。</w:t>
      </w:r>
    </w:p>
    <w:p>
      <w:pPr>
        <w:spacing w:line="360" w:lineRule="auto"/>
        <w:ind w:firstLine="480" w:firstLineChars="200"/>
        <w:rPr>
          <w:rFonts w:ascii="Helvetica" w:hAnsi="Helvetica" w:cs="Helvetica"/>
          <w:color w:val="000000"/>
          <w:sz w:val="24"/>
          <w:szCs w:val="24"/>
          <w:shd w:val="clear" w:color="auto" w:fill="FFFFFF"/>
        </w:rPr>
      </w:pPr>
      <w:r>
        <w:rPr>
          <w:rFonts w:hint="eastAsia" w:ascii="Helvetica" w:hAnsi="Helvetica" w:cs="Helvetica"/>
          <w:color w:val="000000"/>
          <w:sz w:val="24"/>
          <w:szCs w:val="24"/>
          <w:shd w:val="clear" w:color="auto" w:fill="FFFFFF"/>
        </w:rPr>
        <w:t>5位老师一致认为大数据分析节约了老师出题和阅卷的时间，原有45分钟的工作量现在只要3分钟就可以解决，就有更多时间可以放在教学备课上，磨课和教研上。学情分析反馈的及时，教师上课也更加有针对性。</w:t>
      </w:r>
    </w:p>
    <w:p>
      <w:pPr>
        <w:spacing w:line="360" w:lineRule="auto"/>
        <w:ind w:firstLine="482" w:firstLineChars="200"/>
        <w:rPr>
          <w:rFonts w:ascii="Helvetica" w:hAnsi="Helvetica" w:cs="Helvetica"/>
          <w:b/>
          <w:bCs/>
          <w:color w:val="000000"/>
          <w:sz w:val="24"/>
          <w:szCs w:val="28"/>
          <w:shd w:val="clear" w:color="auto" w:fill="FFFFFF"/>
        </w:rPr>
      </w:pPr>
      <w:r>
        <w:rPr>
          <w:rFonts w:hint="eastAsia" w:ascii="Helvetica" w:hAnsi="Helvetica" w:cs="Helvetica"/>
          <w:b/>
          <w:bCs/>
          <w:color w:val="000000"/>
          <w:sz w:val="24"/>
          <w:szCs w:val="28"/>
          <w:shd w:val="clear" w:color="auto" w:fill="FFFFFF"/>
        </w:rPr>
        <w:t>5.3大数据分析有不可回避的弊端</w:t>
      </w:r>
    </w:p>
    <w:p>
      <w:pPr>
        <w:spacing w:line="360" w:lineRule="auto"/>
        <w:ind w:firstLine="480" w:firstLineChars="200"/>
        <w:rPr>
          <w:rFonts w:ascii="宋体" w:hAnsi="宋体" w:cs="宋体"/>
          <w:color w:val="000000"/>
          <w:sz w:val="24"/>
        </w:rPr>
      </w:pPr>
      <w:r>
        <w:rPr>
          <w:rFonts w:hint="eastAsia" w:ascii="黑体" w:hAnsi="黑体" w:eastAsia="黑体" w:cs="宋体"/>
          <w:color w:val="000000"/>
          <w:sz w:val="24"/>
        </w:rPr>
        <w:t>①</w:t>
      </w:r>
      <w:r>
        <w:rPr>
          <w:rFonts w:hint="eastAsia" w:ascii="宋体" w:hAnsi="宋体" w:cs="宋体"/>
          <w:color w:val="000000"/>
          <w:sz w:val="24"/>
        </w:rPr>
        <w:t>在春学期的第一次入门测时（图4），实验班3班有一次很大滑坡，这和寒假学生玩电子产品有关。电子产品是一把双刃剑，既能满足大数据平台发布视频作业的需要，也能联网其他娱乐游戏类，需要学生有良好的自我管理即自控能力，也需要家长严格监控。</w:t>
      </w:r>
    </w:p>
    <w:p>
      <w:pPr>
        <w:spacing w:line="360" w:lineRule="auto"/>
        <w:ind w:firstLine="480" w:firstLineChars="200"/>
        <w:rPr>
          <w:rFonts w:ascii="宋体" w:hAnsi="宋体" w:cs="宋体"/>
          <w:color w:val="000000"/>
          <w:sz w:val="24"/>
        </w:rPr>
      </w:pPr>
      <w:r>
        <w:rPr>
          <w:rFonts w:hint="eastAsia" w:ascii="黑体" w:hAnsi="黑体" w:eastAsia="黑体" w:cs="宋体"/>
          <w:color w:val="000000"/>
          <w:sz w:val="24"/>
        </w:rPr>
        <w:t>②</w:t>
      </w:r>
      <w:r>
        <w:rPr>
          <w:rFonts w:hint="eastAsia" w:ascii="宋体" w:hAnsi="宋体" w:cs="宋体"/>
          <w:color w:val="000000"/>
          <w:sz w:val="24"/>
        </w:rPr>
        <w:t>大数据推送不可避免地给学生心理造成一定压力。这种压力转化为学习的动力，就是学生的后劲力，是能促进学生初三阶段冲刺的决心的。但这种学习压力转化不好，也会压垮学生，必须因人而异。</w:t>
      </w:r>
    </w:p>
    <w:p>
      <w:pPr>
        <w:spacing w:line="360" w:lineRule="auto"/>
        <w:ind w:firstLine="560" w:firstLineChars="200"/>
        <w:rPr>
          <w:rFonts w:ascii="黑体" w:hAnsi="黑体" w:eastAsia="黑体" w:cs="Helvetica"/>
          <w:color w:val="000000"/>
          <w:sz w:val="28"/>
          <w:szCs w:val="24"/>
          <w:shd w:val="clear" w:color="auto" w:fill="FFFFFF"/>
        </w:rPr>
      </w:pPr>
      <w:r>
        <w:rPr>
          <w:rFonts w:hint="eastAsia" w:ascii="黑体" w:hAnsi="黑体" w:eastAsia="黑体" w:cs="Helvetica"/>
          <w:color w:val="000000"/>
          <w:sz w:val="28"/>
          <w:szCs w:val="24"/>
          <w:shd w:val="clear" w:color="auto" w:fill="FFFFFF"/>
        </w:rPr>
        <w:t>三、大数据时代背景下初三历史教学变革的思考</w:t>
      </w:r>
    </w:p>
    <w:p>
      <w:pPr>
        <w:spacing w:line="360" w:lineRule="auto"/>
        <w:ind w:firstLine="480" w:firstLineChars="200"/>
        <w:rPr>
          <w:rFonts w:ascii="宋体" w:hAnsi="宋体" w:cs="宋体"/>
          <w:color w:val="000000"/>
          <w:sz w:val="24"/>
        </w:rPr>
      </w:pPr>
      <w:r>
        <w:rPr>
          <w:rFonts w:hint="eastAsia" w:ascii="宋体" w:hAnsi="宋体" w:cs="宋体"/>
          <w:color w:val="000000"/>
          <w:sz w:val="24"/>
        </w:rPr>
        <w:t>随着“互联网+”时代的到来，互联网信息技术融入了现代教育过程中，在《教育信息化“十三五”规划》提出，当前大数据，云计算等新技术逐步广泛应用，信息技术对教育的革命性影响日趋明显。</w:t>
      </w:r>
      <w:r>
        <w:rPr>
          <w:rStyle w:val="7"/>
          <w:rFonts w:ascii="宋体" w:hAnsi="宋体" w:cs="宋体"/>
          <w:color w:val="000000"/>
          <w:sz w:val="24"/>
        </w:rPr>
        <w:footnoteReference w:id="1"/>
      </w:r>
      <w:r>
        <w:rPr>
          <w:rFonts w:hint="eastAsia" w:ascii="宋体" w:hAnsi="宋体" w:cs="宋体"/>
          <w:color w:val="000000"/>
          <w:sz w:val="24"/>
        </w:rPr>
        <w:t>所以在国家政策导向下，有必要创新“教-学-管”三位一体的后劲模式。“教-学-管”三位一体，不仅要求教师要精准化的教，学生层面也要求个性化的学，家-校管理方面更是要求精细化。三位一体，互相作用、缺一不可。教师精准化教提升学生学习内容的精准性，离开了教师精准化的教，学生个性化的学就是空中楼阁、水中泡影；离开了学生个性化的学，精准化的练习和巩固，学生潜能得不到开发、后劲不足；离开了精细化的管理，</w:t>
      </w:r>
      <w:r>
        <w:rPr>
          <w:rFonts w:ascii="宋体" w:hAnsi="宋体" w:cs="宋体"/>
          <w:color w:val="000000"/>
          <w:sz w:val="24"/>
        </w:rPr>
        <w:t>学校</w:t>
      </w:r>
      <w:r>
        <w:rPr>
          <w:rFonts w:hint="eastAsia" w:ascii="宋体" w:hAnsi="宋体" w:cs="宋体"/>
          <w:color w:val="000000"/>
          <w:sz w:val="24"/>
        </w:rPr>
        <w:t>-</w:t>
      </w:r>
      <w:r>
        <w:rPr>
          <w:rFonts w:ascii="宋体" w:hAnsi="宋体" w:cs="宋体"/>
          <w:color w:val="000000"/>
          <w:sz w:val="24"/>
        </w:rPr>
        <w:t>教师</w:t>
      </w:r>
      <w:r>
        <w:rPr>
          <w:rFonts w:hint="eastAsia" w:ascii="宋体" w:hAnsi="宋体" w:cs="宋体"/>
          <w:color w:val="000000"/>
          <w:sz w:val="24"/>
        </w:rPr>
        <w:t>-</w:t>
      </w:r>
      <w:r>
        <w:rPr>
          <w:rFonts w:ascii="宋体" w:hAnsi="宋体" w:cs="宋体"/>
          <w:color w:val="000000"/>
          <w:sz w:val="24"/>
        </w:rPr>
        <w:t>家庭</w:t>
      </w:r>
      <w:r>
        <w:rPr>
          <w:rFonts w:hint="eastAsia" w:ascii="宋体" w:hAnsi="宋体" w:cs="宋体"/>
          <w:color w:val="000000"/>
          <w:sz w:val="24"/>
        </w:rPr>
        <w:t xml:space="preserve">-自我的协调管理，精准化的教得不到有效支持、学困生的自主学习反而更加困难。  </w:t>
      </w:r>
    </w:p>
    <w:p>
      <w:pPr>
        <w:spacing w:line="360" w:lineRule="auto"/>
        <w:ind w:firstLine="562" w:firstLineChars="200"/>
        <w:rPr>
          <w:rFonts w:hint="eastAsia"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（一）精准化教</w:t>
      </w:r>
    </w:p>
    <w:p>
      <w:pPr>
        <w:spacing w:line="360" w:lineRule="auto"/>
        <w:ind w:firstLine="562" w:firstLineChars="200"/>
        <w:rPr>
          <w:rFonts w:hint="eastAsia"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1.精准化的教要求提升数据修养</w:t>
      </w:r>
    </w:p>
    <w:p>
      <w:pPr>
        <w:spacing w:line="360" w:lineRule="auto"/>
        <w:ind w:firstLine="480" w:firstLineChars="200"/>
        <w:rPr>
          <w:rFonts w:ascii="宋体" w:hAnsi="宋体" w:cs="宋体"/>
          <w:color w:val="000000"/>
          <w:sz w:val="24"/>
        </w:rPr>
      </w:pPr>
      <w:r>
        <w:rPr>
          <w:rFonts w:hint="eastAsia" w:ascii="宋体" w:hAnsi="宋体" w:cs="宋体"/>
          <w:color w:val="000000"/>
          <w:sz w:val="24"/>
        </w:rPr>
        <w:t>精准化教的前提是依据大数据分析，诊断学生学情。这就要求教师必须有数据素养。教师的数据素养指获取、判断和组织信息以及利用、交流和传播信息的能力与素质。提高教师的数据素养主要从数据意识、数据知识、数据技能和数据思维几个方面考虑。”</w:t>
      </w:r>
      <w:r>
        <w:rPr>
          <w:rStyle w:val="7"/>
          <w:rFonts w:ascii="宋体" w:hAnsi="宋体" w:cs="宋体"/>
          <w:color w:val="000000"/>
          <w:sz w:val="24"/>
        </w:rPr>
        <w:footnoteReference w:id="2"/>
      </w:r>
      <w:r>
        <w:rPr>
          <w:rFonts w:hint="eastAsia" w:ascii="宋体" w:hAnsi="宋体" w:cs="宋体"/>
          <w:color w:val="000000"/>
          <w:sz w:val="24"/>
        </w:rPr>
        <w:t xml:space="preserve">大数据分析的数据来源于线上和线下。线上依托于学校搭建的学习平台，通过教师的精心备课筛选，将视频、课件、题库等发送到学生端，用于课前的预习、课堂的教学、课后的巩固练习，学生端运用的过程中生成海量的数据。线下数据则跟踪初三历史教学过程中每一次练习、检测的情况生成的学情报告。每一次依据数据分析反馈于教学的过程，就是教师数据素养培养的过程，为精准化教奠定基础。  </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2.精准化的教要求课前精心备课</w:t>
      </w:r>
    </w:p>
    <w:p>
      <w:pPr>
        <w:spacing w:line="360" w:lineRule="auto"/>
        <w:ind w:firstLine="480" w:firstLineChars="200"/>
        <w:rPr>
          <w:rFonts w:ascii="宋体" w:hAnsi="宋体" w:cs="宋体"/>
          <w:color w:val="000000"/>
          <w:sz w:val="24"/>
        </w:rPr>
      </w:pPr>
      <w:r>
        <w:rPr>
          <w:rFonts w:hint="eastAsia" w:ascii="宋体" w:hAnsi="宋体" w:cs="宋体"/>
          <w:color w:val="000000"/>
          <w:sz w:val="24"/>
        </w:rPr>
        <w:t>精准教学本质上是通过对学生学习行为频次的记载、统计和分析，实现对课堂教学效果进行精细化评估的一种高效的教学方法</w:t>
      </w:r>
      <w:r>
        <w:rPr>
          <w:rStyle w:val="7"/>
          <w:rFonts w:ascii="宋体" w:hAnsi="宋体" w:cs="宋体"/>
          <w:color w:val="000000"/>
          <w:sz w:val="24"/>
        </w:rPr>
        <w:footnoteReference w:id="3"/>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依据大数据分析基础上的备课，与传统备课相比，具有更强的目的性和针对性。如对课前预习作业的数据分析，让教师具有“显微镜式的观察能力”，了解学生自学后对本节课涉及的专项知识点的掌握情况，哪里还存在疏漏，哪里还需强化都得了然于心。哪些同学已经掌握，哪些同学对知识点尚未明了，这些都必须反馈于即将的教学，重新二次精心教学设计，以期“望远镜式”的预设生成;在复习课和讲评课备课时，借助学情诊断报告精心设计，精简取舍，实施差异化教学，既要针对学困生的学困点强化，也要对优生精准提优。 </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3.精准化的教要求分层教学</w:t>
      </w:r>
    </w:p>
    <w:p>
      <w:pPr>
        <w:spacing w:line="360" w:lineRule="auto"/>
        <w:ind w:firstLine="480" w:firstLineChars="200"/>
        <w:rPr>
          <w:rFonts w:ascii="宋体" w:hAnsi="宋体" w:cs="宋体"/>
          <w:color w:val="000000"/>
          <w:sz w:val="24"/>
        </w:rPr>
      </w:pPr>
      <w:r>
        <w:rPr>
          <w:rFonts w:hint="eastAsia" w:ascii="宋体" w:hAnsi="宋体" w:cs="宋体"/>
          <w:color w:val="000000"/>
          <w:sz w:val="24"/>
        </w:rPr>
        <w:t>《国家中长期教育改革和发展规划纲要(2010-2020年)》指出，教师在教学中要认识到学生智力发展的不平衡状态，着力使用分层教学的教学策略去促进每个学生的发展</w:t>
      </w:r>
      <w:r>
        <w:rPr>
          <w:rStyle w:val="7"/>
          <w:rFonts w:ascii="宋体" w:hAnsi="宋体" w:cs="宋体"/>
          <w:color w:val="000000"/>
          <w:sz w:val="24"/>
        </w:rPr>
        <w:footnoteReference w:id="4"/>
      </w:r>
      <w:r>
        <w:rPr>
          <w:rFonts w:hint="eastAsia" w:ascii="宋体" w:hAnsi="宋体" w:cs="宋体"/>
          <w:color w:val="000000"/>
          <w:sz w:val="24"/>
        </w:rPr>
        <w:t>。依据大数据对学情的分析，将学生分层，大范围的分层可采取走班制或小班制，小范围的分层可采取特色小组，互帮互助。学生学习中存在的共性问题，教师集中讲解、练习巩固。个性问题则教师个别辅导或采用小组互助形式 。小组互助形式的优势在于利用了学生层次的差异性和相互合作激励意识，使得学生间互动更融洽团结，初三阶段的学习更加有后劲。</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4．精准化教要求课后“有效扶贫、精准提优”</w:t>
      </w:r>
    </w:p>
    <w:p>
      <w:pPr>
        <w:spacing w:line="360" w:lineRule="auto"/>
        <w:ind w:firstLine="480" w:firstLineChars="200"/>
        <w:rPr>
          <w:rFonts w:ascii="宋体" w:hAnsi="宋体" w:cs="宋体"/>
          <w:color w:val="000000"/>
          <w:sz w:val="24"/>
        </w:rPr>
      </w:pPr>
      <w:r>
        <w:rPr>
          <w:rFonts w:hint="eastAsia" w:ascii="宋体" w:hAnsi="宋体" w:cs="宋体"/>
          <w:color w:val="000000"/>
          <w:sz w:val="24"/>
        </w:rPr>
        <w:t>尊重学生的差异，积极探讨实现学生学习的个体化和教师指导的针对性，是教学当前之重。大数据的精准分析就是为教师的差异化教、学生个性化学服务的。例如在课后布置作业时，就应该杜绝“一锅煮”的现象，根据学生认知基础、情感准备及学习能力的不同而因人而异，让这种差异性体现在课后作业的题量、难度程度上，按照学生个人学情分析，实现一人一卷，基础弱的同学在基础题的量上多些，综合题简单些；提优生在提优题量上多些，难度大些。这样如同“滴灌”一样，通过提高检测题的针对性和有效性，发挥作业、错题、检测卷的评价和鼓励作用。以“测”定“策”，用最精确的学习目标，最适合的学习内容，让每个学生在解题时得到快乐、自信心得提升，获得学习的成就感，激发了学生的学习动机，向上的动力，引导他快乐学习。这种自我满足自我激励、正是初三学生的后劲。</w:t>
      </w:r>
      <w:r>
        <w:rPr>
          <w:rFonts w:ascii="宋体" w:hAnsi="宋体" w:cs="宋体"/>
          <w:color w:val="000000"/>
          <w:sz w:val="24"/>
        </w:rPr>
        <w:t xml:space="preserve"> </w:t>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（二）个性化的学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学生在兴趣、动机、需要、性格、特长等方面的不同，显示出自己的独特个性。所以每个学生都有自己的独特性。独特性也就意味着差异性。教师要充分尊重学生的差异性，积极鼓励并创造机会让学生自主学习。如图8所示在个人成绩诊断报告中，学生能了解自己学情，并能正确看待自己，并激励自己，能适时调整自己的情绪，积极而乐观;能在教师的指引下明晰学习的目标，知晓薄弱所在，自我计划、自我调整、自我强化，自我监督、自我心理积极暗示，实现学习的有效和高效。这样的个性化自我管理就是初三学生学习动机、潜能的激发。这种有效和高效体现在学业成绩上，就是初三学生在短时间里提升了历史学习成绩，这</w:t>
      </w:r>
    </w:p>
    <w:p>
      <w:pPr>
        <w:spacing w:line="360" w:lineRule="auto"/>
        <w:rPr>
          <w:rFonts w:hint="eastAsia" w:ascii="宋体" w:hAnsi="宋体" w:cs="宋体"/>
          <w:color w:val="000000"/>
          <w:sz w:val="24"/>
        </w:rPr>
      </w:pPr>
      <w:r>
        <w:rPr>
          <w:rFonts w:hint="eastAsia" w:ascii="宋体" w:hAnsi="宋体" w:cs="宋体"/>
          <w:color w:val="000000"/>
          <w:sz w:val="24"/>
        </w:rPr>
        <w:t>就是初三历史学生后劲力的表现。</w:t>
      </w:r>
    </w:p>
    <w:p>
      <w:pPr>
        <w:spacing w:line="360" w:lineRule="auto"/>
        <w:ind w:firstLine="420" w:firstLineChars="200"/>
        <w:rPr>
          <w:rFonts w:hint="eastAsia" w:ascii="宋体" w:hAnsi="宋体" w:cs="宋体"/>
          <w:color w:val="000000"/>
          <w:sz w:val="24"/>
        </w:rPr>
      </w:pPr>
      <w:r>
        <w:rPr>
          <w:color w:val="000000"/>
        </w:rPr>
        <w:drawing>
          <wp:inline distT="0" distB="0" distL="114300" distR="114300">
            <wp:extent cx="5072380" cy="1677035"/>
            <wp:effectExtent l="0" t="0" r="7620" b="12065"/>
            <wp:docPr id="2" name="图片 1" descr="C:\Users\ASUS\Documents\Tencent Files\772997986\Image\C2C\0B3]E)YVIIBC@576I_5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SUS\Documents\Tencent Files\772997986\Image\C2C\0B3]E)YVIIBC@576I_5DE[8.png"/>
                    <pic:cNvPicPr>
                      <a:picLocks noChangeAspect="1"/>
                    </pic:cNvPicPr>
                  </pic:nvPicPr>
                  <pic:blipFill>
                    <a:blip r:embed="rId11"/>
                    <a:stretch>
                      <a:fillRect/>
                    </a:stretch>
                  </pic:blipFill>
                  <pic:spPr>
                    <a:xfrm>
                      <a:off x="0" y="0"/>
                      <a:ext cx="5072380" cy="1677035"/>
                    </a:xfrm>
                    <a:prstGeom prst="rect">
                      <a:avLst/>
                    </a:prstGeom>
                    <a:noFill/>
                    <a:ln>
                      <a:noFill/>
                    </a:ln>
                  </pic:spPr>
                </pic:pic>
              </a:graphicData>
            </a:graphic>
          </wp:inline>
        </w:drawing>
      </w:r>
    </w:p>
    <w:p>
      <w:pPr>
        <w:spacing w:line="360" w:lineRule="auto"/>
        <w:ind w:firstLine="562" w:firstLineChars="200"/>
        <w:rPr>
          <w:rFonts w:ascii="Helvetica" w:hAnsi="Helvetica" w:eastAsia="楷体" w:cs="Helvetica"/>
          <w:b/>
          <w:bCs/>
          <w:color w:val="000000"/>
          <w:sz w:val="28"/>
          <w:szCs w:val="28"/>
          <w:shd w:val="clear" w:color="auto" w:fill="FFFFFF"/>
        </w:rPr>
      </w:pPr>
      <w:r>
        <w:rPr>
          <w:rFonts w:hint="eastAsia" w:ascii="Helvetica" w:hAnsi="Helvetica" w:eastAsia="楷体" w:cs="Helvetica"/>
          <w:b/>
          <w:bCs/>
          <w:color w:val="000000"/>
          <w:sz w:val="28"/>
          <w:szCs w:val="28"/>
          <w:shd w:val="clear" w:color="auto" w:fill="FFFFFF"/>
        </w:rPr>
        <w:t>（三）“教-学-管”三位一体的精细化管理，形成教育合力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想要提升初三学生学习历史的后劲力，就必须建立“教-学-管”三位一体管理体系（图9）。基于这个原理，可模仿智慧校园搭建教学、学习与管理的三位一体应用平台，学校在专业人员科学化地分析数据的基础上，共享和管理数据，私人订制、按需推送、将学校、家庭、自我三者管理相结合，相互联系、相互协调、形成教育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drawing>
          <wp:anchor distT="0" distB="0" distL="114300" distR="114300" simplePos="0" relativeHeight="251665408" behindDoc="0" locked="0" layoutInCell="1" allowOverlap="1">
            <wp:simplePos x="0" y="0"/>
            <wp:positionH relativeFrom="column">
              <wp:posOffset>699135</wp:posOffset>
            </wp:positionH>
            <wp:positionV relativeFrom="paragraph">
              <wp:posOffset>130175</wp:posOffset>
            </wp:positionV>
            <wp:extent cx="3356610" cy="1938020"/>
            <wp:effectExtent l="0" t="0" r="8890" b="5080"/>
            <wp:wrapNone/>
            <wp:docPr id="1" name="图片 12" descr="O_FT8FX48IG2I{MR[I}V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O_FT8FX48IG2I{MR[I}VWIR"/>
                    <pic:cNvPicPr>
                      <a:picLocks noChangeAspect="1"/>
                    </pic:cNvPicPr>
                  </pic:nvPicPr>
                  <pic:blipFill>
                    <a:blip r:embed="rId12"/>
                    <a:stretch>
                      <a:fillRect/>
                    </a:stretch>
                  </pic:blipFill>
                  <pic:spPr>
                    <a:xfrm>
                      <a:off x="0" y="0"/>
                      <a:ext cx="3356610" cy="1938020"/>
                    </a:xfrm>
                    <a:prstGeom prst="rect">
                      <a:avLst/>
                    </a:prstGeom>
                    <a:noFill/>
                    <a:ln>
                      <a:noFill/>
                    </a:ln>
                  </pic:spPr>
                </pic:pic>
              </a:graphicData>
            </a:graphic>
          </wp:anchor>
        </w:drawing>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rPr>
          <w:rFonts w:ascii="宋体" w:hAnsi="宋体" w:cs="宋体"/>
          <w:color w:val="000000"/>
          <w:sz w:val="24"/>
        </w:rPr>
      </w:pPr>
    </w:p>
    <w:p>
      <w:pPr>
        <w:spacing w:line="360" w:lineRule="auto"/>
        <w:ind w:firstLine="551" w:firstLineChars="196"/>
        <w:rPr>
          <w:rFonts w:ascii="宋体" w:hAnsi="宋体" w:cs="宋体"/>
          <w:color w:val="000000"/>
          <w:sz w:val="24"/>
        </w:rPr>
      </w:pPr>
      <w:r>
        <w:rPr>
          <w:rFonts w:hint="eastAsia" w:ascii="Helvetica" w:hAnsi="Helvetica" w:eastAsia="楷体" w:cs="Helvetica"/>
          <w:b/>
          <w:bCs/>
          <w:color w:val="000000"/>
          <w:sz w:val="28"/>
          <w:szCs w:val="28"/>
          <w:shd w:val="clear" w:color="auto" w:fill="FFFFFF"/>
        </w:rPr>
        <w:t>1．科学化的学校管理。</w:t>
      </w:r>
      <w:r>
        <w:rPr>
          <w:rFonts w:hint="eastAsia" w:ascii="宋体" w:hAnsi="宋体" w:cs="宋体"/>
          <w:color w:val="000000"/>
          <w:sz w:val="24"/>
        </w:rPr>
        <w:t>科学化的学校管理要求教育管理者提升信息化领导力，发挥技术的增值效用，利用全局视角， 进行高效决策，促进学校教学资源的均衡配置与教学效能的提升，给学生全面展现个性力量的时间和空间。如课时管理方面在初三增设自习辅导课，学生根据自己状况选择老师辅导。</w:t>
      </w:r>
    </w:p>
    <w:p>
      <w:pPr>
        <w:spacing w:line="360" w:lineRule="auto"/>
        <w:ind w:firstLine="562" w:firstLineChars="200"/>
        <w:rPr>
          <w:rFonts w:ascii="宋体" w:hAnsi="宋体" w:cs="宋体"/>
          <w:color w:val="000000"/>
          <w:sz w:val="24"/>
        </w:rPr>
      </w:pPr>
      <w:r>
        <w:rPr>
          <w:rFonts w:hint="eastAsia" w:ascii="Helvetica" w:hAnsi="Helvetica" w:eastAsia="楷体" w:cs="Helvetica"/>
          <w:b/>
          <w:bCs/>
          <w:color w:val="000000"/>
          <w:sz w:val="28"/>
          <w:szCs w:val="28"/>
          <w:shd w:val="clear" w:color="auto" w:fill="FFFFFF"/>
        </w:rPr>
        <w:t>2．精准化的教学管理。</w:t>
      </w:r>
      <w:r>
        <w:rPr>
          <w:rFonts w:hint="eastAsia" w:ascii="宋体" w:hAnsi="宋体" w:cs="宋体"/>
          <w:color w:val="000000"/>
          <w:sz w:val="24"/>
        </w:rPr>
        <w:t xml:space="preserve">利用教学、学习与管理的三位一体应用平台，教师提升信息化教学能力与数据素养，通过数据分析，让老师们更全面的了解学情，提升教研与教学效果；通过个性化学情分析报告，帮助学生精准定位薄弱知识点，进行专项针对性训练，快捷有效地提升学生学习历史的后劲力； </w:t>
      </w:r>
    </w:p>
    <w:p>
      <w:pPr>
        <w:spacing w:line="360" w:lineRule="auto"/>
        <w:ind w:firstLine="562" w:firstLineChars="200"/>
        <w:rPr>
          <w:rFonts w:ascii="宋体" w:hAnsi="宋体" w:cs="宋体"/>
          <w:color w:val="000000"/>
          <w:sz w:val="24"/>
        </w:rPr>
      </w:pPr>
      <w:r>
        <w:rPr>
          <w:rFonts w:hint="eastAsia" w:ascii="Helvetica" w:hAnsi="Helvetica" w:eastAsia="楷体" w:cs="Helvetica"/>
          <w:b/>
          <w:bCs/>
          <w:color w:val="000000"/>
          <w:sz w:val="28"/>
          <w:szCs w:val="28"/>
          <w:shd w:val="clear" w:color="auto" w:fill="FFFFFF"/>
        </w:rPr>
        <w:t>3.严格的自我管理。</w:t>
      </w:r>
      <w:r>
        <w:rPr>
          <w:rFonts w:hint="eastAsia" w:ascii="宋体" w:hAnsi="宋体" w:cs="宋体"/>
          <w:color w:val="000000"/>
          <w:sz w:val="24"/>
        </w:rPr>
        <w:t>个性化的学习让学困生学习更加困难，学困生之所以学习困难就在于自我管理意识薄弱、自律性不够。再加上互联网+时代已经突破了学生学习的时间、空间的限制，学生有了更多自主学习的时间。因而，要想提升学生学习的后劲，就必须提升学生的自我管理能力。1、建立自我约定。给自己定目标提要求、定计划、定时间、定奖惩、给自己恰当评价。把结果归因为自己不够努力，学习就有上升的空间。2、发挥隐性课程的积极作用。学生的时间更多融于集体中，正确的班级舆论能有效引导学生建立正确的价值观。在隐性课程资源如班级文化的创设中，主题班会、黑板报、人际交流中吸取别人的学习经验等都可积极引导学生建立良好的的学习习惯。在初三历史学习紧张阶段，这种会规划自己学习和生活的学生，才是最有后劲力的学生。</w:t>
      </w:r>
    </w:p>
    <w:p>
      <w:pPr>
        <w:spacing w:line="360" w:lineRule="auto"/>
        <w:ind w:firstLine="562" w:firstLineChars="200"/>
        <w:rPr>
          <w:rFonts w:ascii="Helvetica" w:hAnsi="Helvetica" w:cs="Helvetica"/>
          <w:color w:val="000000"/>
          <w:sz w:val="24"/>
          <w:szCs w:val="24"/>
          <w:shd w:val="clear" w:color="auto" w:fill="FFFFFF"/>
        </w:rPr>
      </w:pPr>
      <w:r>
        <w:rPr>
          <w:rFonts w:hint="eastAsia" w:ascii="Helvetica" w:hAnsi="Helvetica" w:eastAsia="楷体" w:cs="Helvetica"/>
          <w:b/>
          <w:bCs/>
          <w:color w:val="000000"/>
          <w:sz w:val="28"/>
          <w:szCs w:val="28"/>
          <w:shd w:val="clear" w:color="auto" w:fill="FFFFFF"/>
        </w:rPr>
        <w:t>4.个性化的家庭管理。</w:t>
      </w:r>
      <w:r>
        <w:rPr>
          <w:rFonts w:hint="eastAsia" w:ascii="Helvetica" w:hAnsi="Helvetica" w:cs="Helvetica"/>
          <w:color w:val="000000"/>
          <w:sz w:val="24"/>
          <w:szCs w:val="24"/>
          <w:shd w:val="clear" w:color="auto" w:fill="FFFFFF"/>
        </w:rPr>
        <w:t>严格的自我管理，不仅仅局限于学校，它体现在学生的日常生活中。学习习惯和生活习惯是相通的，要想使孩子在家和在校一个样，就需要家长的积极配合和高要求，生活整洁有条理的孩子学习也会自信有条理；建议家长多陪伴孩子，做好榜样作用。多维了解孩子的学习状况，并积极配合学校提供个性化的辅助。</w:t>
      </w:r>
    </w:p>
    <w:p>
      <w:pPr>
        <w:spacing w:line="360" w:lineRule="auto"/>
        <w:ind w:firstLine="562" w:firstLineChars="200"/>
        <w:rPr>
          <w:rFonts w:ascii="宋体" w:hAnsi="宋体" w:cs="宋体"/>
          <w:color w:val="000000"/>
          <w:sz w:val="24"/>
        </w:rPr>
      </w:pPr>
      <w:r>
        <w:rPr>
          <w:rFonts w:hint="eastAsia" w:ascii="Helvetica" w:hAnsi="Helvetica" w:eastAsia="楷体" w:cs="Helvetica"/>
          <w:b/>
          <w:bCs/>
          <w:color w:val="000000"/>
          <w:sz w:val="28"/>
          <w:szCs w:val="28"/>
          <w:shd w:val="clear" w:color="auto" w:fill="FFFFFF"/>
        </w:rPr>
        <w:t>5、加强对学生的心理干预，增强抗压能力。</w:t>
      </w:r>
      <w:r>
        <w:rPr>
          <w:rFonts w:hint="eastAsia" w:ascii="宋体" w:hAnsi="宋体" w:cs="宋体"/>
          <w:color w:val="000000"/>
          <w:sz w:val="24"/>
        </w:rPr>
        <w:t>人的行为方式千变万化，心理特征也千差万别。对学生心理的良好干预有利于激发学生学习的后劲力。如心理学认为情绪一种朝向评价为好（喜欢）的东西，或离开评价为坏（不喜欢）的东西的感受倾向</w:t>
      </w:r>
      <w:r>
        <w:rPr>
          <w:rStyle w:val="7"/>
          <w:rFonts w:ascii="宋体" w:hAnsi="宋体" w:cs="宋体"/>
          <w:color w:val="000000"/>
          <w:sz w:val="24"/>
        </w:rPr>
        <w:footnoteReference w:id="5"/>
      </w:r>
      <w:r>
        <w:rPr>
          <w:rFonts w:hint="eastAsia" w:ascii="宋体" w:hAnsi="宋体" w:cs="宋体"/>
          <w:color w:val="000000"/>
          <w:sz w:val="24"/>
        </w:rPr>
        <w:t>。如何才能向学生喜欢的方向发展呢？激励学生细小的学习行为，布置学生“最近发展区域”的作业，给与肯定，用自己的人格魅力和同学的榜样作用感染学生，让学生在潜移默化中由懒惰往勤奋、由疏忽往细心、有漠视往喜欢的方向上发展；培养学生积极乐观的心态，相信困难只是暂时的，换个思路办法总比困难多；向家长发布学生个人学情时，也要和家长沟通好，视学生抗压心理而定。不同的学生，不同的策略，因人而异，因情境而变。</w:t>
      </w:r>
    </w:p>
    <w:p>
      <w:pPr>
        <w:spacing w:line="360" w:lineRule="auto"/>
        <w:ind w:firstLine="560" w:firstLineChars="200"/>
        <w:rPr>
          <w:rFonts w:ascii="宋体" w:hAnsi="宋体" w:cs="宋体"/>
          <w:color w:val="000000"/>
          <w:sz w:val="24"/>
        </w:rPr>
      </w:pPr>
      <w:r>
        <w:rPr>
          <w:rFonts w:ascii="黑体" w:hAnsi="黑体" w:eastAsia="黑体" w:cs="Helvetica"/>
          <w:color w:val="000000"/>
          <w:sz w:val="28"/>
          <w:szCs w:val="24"/>
          <w:shd w:val="clear" w:color="auto" w:fill="FFFFFF"/>
        </w:rPr>
        <w:t>四</w:t>
      </w:r>
      <w:r>
        <w:rPr>
          <w:rFonts w:hint="eastAsia" w:ascii="黑体" w:hAnsi="黑体" w:eastAsia="黑体" w:cs="Helvetica"/>
          <w:color w:val="000000"/>
          <w:sz w:val="28"/>
          <w:szCs w:val="24"/>
          <w:shd w:val="clear" w:color="auto" w:fill="FFFFFF"/>
        </w:rPr>
        <w:t>、结语：</w:t>
      </w:r>
      <w:r>
        <w:rPr>
          <w:rFonts w:hint="eastAsia" w:ascii="Helvetica" w:hAnsi="Helvetica" w:cs="Helvetica"/>
          <w:color w:val="000000"/>
          <w:sz w:val="24"/>
          <w:szCs w:val="24"/>
          <w:shd w:val="clear" w:color="auto" w:fill="FFFFFF"/>
        </w:rPr>
        <w:t>大数据背景下，教学正在变革。实现精准化的教和个性化的学，建立“教-学-管”三位一体的精细化管理体系，将学校、家庭、自我三者管理相结合，形成教育合力，才能更加激化初三学生潜能，提升学生的后劲。</w:t>
      </w: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ind w:firstLine="480" w:firstLineChars="200"/>
        <w:rPr>
          <w:color w:val="000000"/>
          <w:sz w:val="24"/>
        </w:rPr>
      </w:pPr>
      <w:r>
        <w:rPr>
          <w:rFonts w:hint="eastAsia"/>
          <w:color w:val="000000"/>
          <w:sz w:val="24"/>
        </w:rPr>
        <w:t>【参考文献】</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[1] 黄志芳，周瑞婕，赵呈领，等.面向深度学习的混合式学习模式设计及实证研究[J].中国电化教育，2019（11）120-128</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[2] 黄涛，赵媛，耿晶，王函，张浩，杨华利数据驱动的精准化学习评价机制与方法[J].现代远程教育研究，2021,33(1)</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[3]刘雅馨，杨现民，李新，田雪松.大数据时代教师数据素养模型构建[J].电化教育研究，2018, 39 (02) :109-116.</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[4] LINDSLEY O R.Precision Teaching;Discoveries and Effect[J]</w:t>
      </w:r>
      <w:r>
        <w:rPr>
          <w:rFonts w:ascii="Times New Roman" w:hAnsi="Times New Roman"/>
          <w:color w:val="000000"/>
          <w:sz w:val="24"/>
        </w:rPr>
        <w:t>Journal of Applied BehaviorAnalysis(S0021-8855),1992(1);51-57.</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[5] 中华人民共和国中央人民政府.国家中长期教育改革和发展规划纲要(2010-2020年)DEB/OLD.(2010-7-29)[2020-3-15].</w:t>
      </w:r>
    </w:p>
    <w:p>
      <w:pPr>
        <w:spacing w:line="360" w:lineRule="auto"/>
        <w:ind w:firstLine="480" w:firstLineChars="200"/>
        <w:rPr>
          <w:rFonts w:ascii="Times New Roman" w:hAnsi="Times New Roman"/>
          <w:color w:val="000000"/>
          <w:sz w:val="24"/>
        </w:rPr>
      </w:pPr>
      <w:r>
        <w:rPr>
          <w:rFonts w:hint="eastAsia" w:ascii="Times New Roman" w:hAnsi="Times New Roman"/>
          <w:color w:val="000000"/>
          <w:sz w:val="24"/>
        </w:rPr>
        <w:t>[6]</w:t>
      </w:r>
      <w:r>
        <w:rPr>
          <w:rFonts w:ascii="Times New Roman" w:hAnsi="Times New Roman"/>
          <w:color w:val="000000"/>
          <w:sz w:val="24"/>
        </w:rPr>
        <w:t xml:space="preserve"> </w:t>
      </w:r>
      <w:r>
        <w:rPr>
          <w:rFonts w:hint="eastAsia" w:ascii="Times New Roman" w:hAnsi="Times New Roman"/>
          <w:color w:val="000000"/>
          <w:sz w:val="24"/>
        </w:rPr>
        <w:t>黄希庭，《心理学导论》， 545.人民教育出版社.1991年。</w:t>
      </w:r>
    </w:p>
    <w:p>
      <w:pPr>
        <w:keepNext w:val="0"/>
        <w:keepLines w:val="0"/>
        <w:widowControl/>
        <w:suppressLineNumbers w:val="0"/>
        <w:jc w:val="left"/>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0"/>
          <w:sz w:val="27"/>
          <w:szCs w:val="27"/>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ind w:firstLine="420" w:firstLineChars="200"/>
        <w:rPr>
          <w:rFonts w:ascii="宋体" w:hAnsi="宋体" w:cs="宋体"/>
          <w:color w:val="C00000"/>
          <w:szCs w:val="21"/>
        </w:rPr>
      </w:pPr>
      <w:r>
        <w:rPr>
          <w:rStyle w:val="7"/>
        </w:rPr>
        <w:footnoteRef/>
      </w:r>
      <w:r>
        <w:rPr>
          <w:rFonts w:hint="eastAsia" w:ascii="宋体" w:hAnsi="宋体" w:cs="宋体"/>
          <w:color w:val="000000"/>
          <w:sz w:val="18"/>
          <w:szCs w:val="18"/>
        </w:rPr>
        <w:t>黄志芳，周瑞婕，赵呈领，等.面向深度学习的混合式学习模式设计及实证研究</w:t>
      </w:r>
      <w:r>
        <w:rPr>
          <w:rFonts w:hint="eastAsia" w:ascii="宋体" w:hAnsi="宋体" w:cs="宋体"/>
          <w:color w:val="000000"/>
          <w:sz w:val="18"/>
          <w:szCs w:val="18"/>
          <w:shd w:val="clear" w:color="auto" w:fill="FFFFFF"/>
        </w:rPr>
        <w:t>[J]</w:t>
      </w:r>
      <w:r>
        <w:rPr>
          <w:rFonts w:hint="eastAsia" w:ascii="宋体" w:hAnsi="宋体" w:cs="宋体"/>
          <w:color w:val="000000"/>
          <w:sz w:val="18"/>
          <w:szCs w:val="18"/>
        </w:rPr>
        <w:t>.中国电化教育，2019（11）120-128</w:t>
      </w:r>
    </w:p>
    <w:p>
      <w:pPr>
        <w:pStyle w:val="4"/>
      </w:pPr>
    </w:p>
  </w:footnote>
  <w:footnote w:id="1">
    <w:p>
      <w:pPr>
        <w:ind w:firstLine="420" w:firstLineChars="200"/>
        <w:rPr>
          <w:rFonts w:ascii="宋体" w:hAnsi="宋体" w:cs="宋体"/>
          <w:color w:val="000000"/>
          <w:sz w:val="18"/>
          <w:szCs w:val="18"/>
        </w:rPr>
      </w:pPr>
      <w:r>
        <w:rPr>
          <w:rStyle w:val="7"/>
        </w:rPr>
        <w:footnoteRef/>
      </w:r>
      <w:r>
        <w:rPr>
          <w:rFonts w:hint="eastAsia" w:ascii="宋体" w:hAnsi="宋体" w:cs="宋体"/>
          <w:color w:val="000000"/>
          <w:sz w:val="18"/>
          <w:szCs w:val="18"/>
        </w:rPr>
        <w:t>黄涛，赵媛，耿晶，王函，张浩，杨华利数据驱动的精准化学习评价机制与方法</w:t>
      </w:r>
      <w:r>
        <w:rPr>
          <w:rFonts w:hint="eastAsia" w:ascii="宋体" w:hAnsi="宋体" w:cs="宋体"/>
          <w:color w:val="333333"/>
          <w:sz w:val="18"/>
          <w:szCs w:val="18"/>
          <w:shd w:val="clear" w:color="auto" w:fill="FFFFFF"/>
        </w:rPr>
        <w:t>[J]</w:t>
      </w:r>
      <w:r>
        <w:rPr>
          <w:rFonts w:hint="eastAsia" w:ascii="宋体" w:hAnsi="宋体" w:cs="宋体"/>
          <w:color w:val="000000"/>
          <w:sz w:val="18"/>
          <w:szCs w:val="18"/>
        </w:rPr>
        <w:t>.现代远程教育研究，2021,33(1)</w:t>
      </w:r>
    </w:p>
  </w:footnote>
  <w:footnote w:id="2">
    <w:p>
      <w:pPr>
        <w:ind w:firstLine="420" w:firstLineChars="200"/>
        <w:rPr>
          <w:rFonts w:ascii="宋体" w:hAnsi="宋体" w:cs="宋体"/>
          <w:color w:val="000000"/>
          <w:szCs w:val="21"/>
        </w:rPr>
      </w:pPr>
      <w:r>
        <w:rPr>
          <w:rStyle w:val="7"/>
        </w:rPr>
        <w:footnoteRef/>
      </w:r>
      <w:r>
        <w:rPr>
          <w:rFonts w:hint="eastAsia" w:ascii="宋体" w:hAnsi="宋体" w:cs="宋体"/>
          <w:color w:val="000000"/>
          <w:sz w:val="18"/>
          <w:szCs w:val="18"/>
        </w:rPr>
        <w:t>刘雅馨，杨现民，李新，田雪松.大数据时代教师数据素养模型构建</w:t>
      </w:r>
      <w:r>
        <w:rPr>
          <w:rFonts w:hint="eastAsia" w:ascii="宋体" w:hAnsi="宋体" w:cs="宋体"/>
          <w:color w:val="333333"/>
          <w:sz w:val="18"/>
          <w:szCs w:val="18"/>
          <w:shd w:val="clear" w:color="auto" w:fill="FFFFFF"/>
        </w:rPr>
        <w:t>[J]</w:t>
      </w:r>
      <w:r>
        <w:rPr>
          <w:rFonts w:hint="eastAsia" w:ascii="宋体" w:hAnsi="宋体" w:cs="宋体"/>
          <w:color w:val="000000"/>
          <w:sz w:val="18"/>
          <w:szCs w:val="18"/>
        </w:rPr>
        <w:t>.电化教育研究，2018, 39 (02) :109-116.</w:t>
      </w:r>
    </w:p>
    <w:p>
      <w:pPr>
        <w:pStyle w:val="4"/>
      </w:pPr>
    </w:p>
  </w:footnote>
  <w:footnote w:id="3">
    <w:p>
      <w:pPr>
        <w:rPr>
          <w:rFonts w:ascii="宋体" w:hAnsi="宋体" w:cs="宋体"/>
          <w:color w:val="000000"/>
          <w:szCs w:val="21"/>
        </w:rPr>
      </w:pPr>
      <w:r>
        <w:rPr>
          <w:rStyle w:val="7"/>
        </w:rPr>
        <w:footnoteRef/>
      </w:r>
      <w:r>
        <w:rPr>
          <w:rFonts w:hint="eastAsia" w:ascii="宋体" w:hAnsi="宋体" w:cs="宋体"/>
          <w:color w:val="000000"/>
          <w:szCs w:val="21"/>
        </w:rPr>
        <w:t>LINDSLEY O R.Precision Teaching;Discoveries and Effect}J.</w:t>
      </w:r>
    </w:p>
    <w:p>
      <w:pPr>
        <w:ind w:firstLine="420" w:firstLineChars="200"/>
        <w:rPr>
          <w:rFonts w:ascii="宋体" w:hAnsi="宋体" w:cs="宋体"/>
          <w:color w:val="000000"/>
          <w:szCs w:val="21"/>
        </w:rPr>
      </w:pPr>
      <w:r>
        <w:rPr>
          <w:rFonts w:ascii="宋体" w:hAnsi="宋体" w:cs="宋体"/>
          <w:color w:val="000000"/>
          <w:szCs w:val="21"/>
        </w:rPr>
        <w:t>Journal of Applied BehaviorAnalysis(S0021-8855),1992(1);51-57.</w:t>
      </w:r>
    </w:p>
  </w:footnote>
  <w:footnote w:id="4">
    <w:p>
      <w:pPr>
        <w:rPr>
          <w:rFonts w:ascii="宋体" w:hAnsi="宋体" w:cs="宋体"/>
          <w:color w:val="000000"/>
          <w:szCs w:val="21"/>
        </w:rPr>
      </w:pPr>
      <w:r>
        <w:rPr>
          <w:rStyle w:val="7"/>
        </w:rPr>
        <w:footnoteRef/>
      </w:r>
      <w:r>
        <w:rPr>
          <w:rFonts w:hint="eastAsia" w:ascii="宋体" w:hAnsi="宋体" w:cs="宋体"/>
          <w:color w:val="000000"/>
          <w:szCs w:val="21"/>
        </w:rPr>
        <w:t>中华人民共和国中央人民政府.国家中长期教育改革和发展规划纲要(2010-2020年)DEB/OLD.(2010-7-29)[2020-3-15</w:t>
      </w:r>
    </w:p>
  </w:footnote>
  <w:footnote w:id="5">
    <w:p>
      <w:pPr>
        <w:pStyle w:val="4"/>
      </w:pPr>
      <w:r>
        <w:rPr>
          <w:rStyle w:val="7"/>
        </w:rPr>
        <w:footnoteRef/>
      </w:r>
      <w:r>
        <w:rPr>
          <w:rFonts w:hint="eastAsia"/>
        </w:rPr>
        <w:t>黄希庭，《心理学导论》， 545.人民教育出版社.1991年。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2"/>
    <w:footnote w:id="1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938AD"/>
    <w:rsid w:val="00015F97"/>
    <w:rsid w:val="00044408"/>
    <w:rsid w:val="000579A7"/>
    <w:rsid w:val="001C3D3C"/>
    <w:rsid w:val="00200D98"/>
    <w:rsid w:val="00282F4D"/>
    <w:rsid w:val="002A3EBA"/>
    <w:rsid w:val="002F0F2F"/>
    <w:rsid w:val="002F2E94"/>
    <w:rsid w:val="00301E42"/>
    <w:rsid w:val="0034052E"/>
    <w:rsid w:val="004140C9"/>
    <w:rsid w:val="00463D3C"/>
    <w:rsid w:val="004757EE"/>
    <w:rsid w:val="00487DBF"/>
    <w:rsid w:val="004938AD"/>
    <w:rsid w:val="004C2B50"/>
    <w:rsid w:val="00526F01"/>
    <w:rsid w:val="005B0C65"/>
    <w:rsid w:val="005B0EEE"/>
    <w:rsid w:val="005B4F01"/>
    <w:rsid w:val="007101D9"/>
    <w:rsid w:val="0075673C"/>
    <w:rsid w:val="007B5003"/>
    <w:rsid w:val="008124BB"/>
    <w:rsid w:val="00866151"/>
    <w:rsid w:val="00914EE4"/>
    <w:rsid w:val="009A39A2"/>
    <w:rsid w:val="009D50F7"/>
    <w:rsid w:val="00A024E6"/>
    <w:rsid w:val="00A359BA"/>
    <w:rsid w:val="00A70FFB"/>
    <w:rsid w:val="00A8688B"/>
    <w:rsid w:val="00B13E29"/>
    <w:rsid w:val="00B97AC8"/>
    <w:rsid w:val="00BA0B5D"/>
    <w:rsid w:val="00BD6B7F"/>
    <w:rsid w:val="00C06F7B"/>
    <w:rsid w:val="00C64B79"/>
    <w:rsid w:val="00D532B1"/>
    <w:rsid w:val="00F2273B"/>
    <w:rsid w:val="00F944DB"/>
    <w:rsid w:val="00F9562A"/>
    <w:rsid w:val="00FC7E09"/>
    <w:rsid w:val="00FD4FE0"/>
    <w:rsid w:val="032E223B"/>
    <w:rsid w:val="11600580"/>
    <w:rsid w:val="19581E5F"/>
    <w:rsid w:val="195E23F4"/>
    <w:rsid w:val="23EC3708"/>
    <w:rsid w:val="263C47AB"/>
    <w:rsid w:val="31153F38"/>
    <w:rsid w:val="328F22CD"/>
    <w:rsid w:val="3EB65650"/>
    <w:rsid w:val="418C71C2"/>
    <w:rsid w:val="44831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0"/>
    <w:pPr>
      <w:snapToGrid w:val="0"/>
      <w:jc w:val="left"/>
    </w:pPr>
    <w:rPr>
      <w:sz w:val="18"/>
      <w:szCs w:val="18"/>
    </w:rPr>
  </w:style>
  <w:style w:type="character" w:styleId="7">
    <w:name w:val="footnote reference"/>
    <w:basedOn w:val="6"/>
    <w:unhideWhenUsed/>
    <w:qFormat/>
    <w:uiPriority w:val="0"/>
    <w:rPr>
      <w:vertAlign w:val="superscript"/>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176</Characters>
  <Lines>1</Lines>
  <Paragraphs>1</Paragraphs>
  <TotalTime>1</TotalTime>
  <ScaleCrop>false</ScaleCrop>
  <LinksUpToDate>false</LinksUpToDate>
  <CharactersWithSpaces>205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2020-10-15T07:25:00Z</dcterms:created>
  <dc:creator>Microsoft</dc:creator>
  <cp:lastModifiedBy>xchf0</cp:lastModifiedBy>
  <cp:lastPrinted>2021-11-23T07:06:00Z</cp:lastPrinted>
  <dcterms:modified xsi:type="dcterms:W3CDTF">2022-05-12T23:56:56Z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AB1B75DDE19149FFB8DD9C0213C162B6</vt:lpwstr>
  </property>
</Properties>
</file>